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5C093" w14:textId="5D3E56FD" w:rsidR="007A75D9" w:rsidRDefault="007A75D9" w:rsidP="007A75D9">
      <w:pPr>
        <w:spacing w:after="0" w:line="259" w:lineRule="auto"/>
        <w:ind w:left="0" w:right="0" w:firstLine="0"/>
        <w:jc w:val="right"/>
      </w:pPr>
      <w:bookmarkStart w:id="0" w:name="_Hlk187829299"/>
      <w:r>
        <w:t>EELNÕU</w:t>
      </w:r>
    </w:p>
    <w:p w14:paraId="6DCD73F5" w14:textId="36D35B6B" w:rsidR="007A75D9" w:rsidRDefault="000D26F0" w:rsidP="00C36489">
      <w:pPr>
        <w:pStyle w:val="Vahedeta"/>
        <w:jc w:val="right"/>
      </w:pPr>
      <w:r>
        <w:t>0</w:t>
      </w:r>
      <w:r w:rsidR="00F66491">
        <w:t>4</w:t>
      </w:r>
      <w:r w:rsidR="007A75D9">
        <w:t>.</w:t>
      </w:r>
      <w:r w:rsidR="00161B8B">
        <w:t>0</w:t>
      </w:r>
      <w:r>
        <w:t>3</w:t>
      </w:r>
      <w:r w:rsidR="007A75D9">
        <w:t>.202</w:t>
      </w:r>
      <w:r w:rsidR="00161B8B">
        <w:t>5</w:t>
      </w:r>
    </w:p>
    <w:p w14:paraId="7D4A8A77" w14:textId="6A2D7531" w:rsidR="007A75D9" w:rsidRDefault="007A75D9" w:rsidP="00C36489">
      <w:pPr>
        <w:pStyle w:val="Vahedeta"/>
      </w:pPr>
      <w:r>
        <w:t xml:space="preserve">SISEMINISTER </w:t>
      </w:r>
    </w:p>
    <w:p w14:paraId="2FAEEDFE" w14:textId="77777777" w:rsidR="007A75D9" w:rsidRDefault="007A75D9" w:rsidP="00C36489">
      <w:pPr>
        <w:pStyle w:val="Vahedeta"/>
      </w:pPr>
    </w:p>
    <w:p w14:paraId="64ECFF5D" w14:textId="77777777" w:rsidR="007A75D9" w:rsidRDefault="007A75D9" w:rsidP="00C36489">
      <w:pPr>
        <w:pStyle w:val="Vahedeta"/>
      </w:pPr>
      <w:r>
        <w:t xml:space="preserve">MÄÄRUS </w:t>
      </w:r>
    </w:p>
    <w:p w14:paraId="730D87AC" w14:textId="77777777" w:rsidR="007A75D9" w:rsidRDefault="007A75D9" w:rsidP="00C36489">
      <w:pPr>
        <w:pStyle w:val="Vahedeta"/>
      </w:pPr>
      <w:r>
        <w:rPr>
          <w:b/>
        </w:rPr>
        <w:t xml:space="preserve"> </w:t>
      </w:r>
    </w:p>
    <w:p w14:paraId="0032793F" w14:textId="77777777" w:rsidR="00B574CF" w:rsidRPr="00B574CF" w:rsidRDefault="007A75D9" w:rsidP="00B574CF">
      <w:pPr>
        <w:pStyle w:val="Vahedeta"/>
        <w:rPr>
          <w:rFonts w:eastAsia="Aptos"/>
          <w:b/>
          <w:bCs/>
          <w:color w:val="auto"/>
          <w:kern w:val="0"/>
          <w:lang w:eastAsia="en-US"/>
          <w14:ligatures w14:val="none"/>
        </w:rPr>
      </w:pPr>
      <w:bookmarkStart w:id="1" w:name="_Hlk184367161"/>
      <w:r>
        <w:rPr>
          <w:b/>
        </w:rPr>
        <w:t>Korteriühistule kriisivalmiduse suurendamise</w:t>
      </w:r>
      <w:r w:rsidR="00EF251C">
        <w:rPr>
          <w:b/>
        </w:rPr>
        <w:t>ks</w:t>
      </w:r>
      <w:r>
        <w:rPr>
          <w:b/>
        </w:rPr>
        <w:t xml:space="preserve"> </w:t>
      </w:r>
      <w:r w:rsidR="00F606E0">
        <w:rPr>
          <w:b/>
        </w:rPr>
        <w:t xml:space="preserve">toetuse </w:t>
      </w:r>
      <w:r w:rsidR="00EF251C">
        <w:rPr>
          <w:b/>
        </w:rPr>
        <w:t>andmise</w:t>
      </w:r>
      <w:r w:rsidR="00C46D22">
        <w:rPr>
          <w:b/>
        </w:rPr>
        <w:t xml:space="preserve"> </w:t>
      </w:r>
      <w:r w:rsidR="00B574CF" w:rsidRPr="00B574CF">
        <w:rPr>
          <w:rFonts w:eastAsia="Aptos"/>
          <w:b/>
          <w:bCs/>
          <w:color w:val="auto"/>
          <w:kern w:val="0"/>
          <w:lang w:eastAsia="en-US"/>
          <w14:ligatures w14:val="none"/>
        </w:rPr>
        <w:t xml:space="preserve">ning selle kasutamise </w:t>
      </w:r>
    </w:p>
    <w:p w14:paraId="691AB91C" w14:textId="2B620F06" w:rsidR="007A75D9" w:rsidRDefault="007A75D9" w:rsidP="00C36489">
      <w:pPr>
        <w:pStyle w:val="Vahedeta"/>
      </w:pPr>
      <w:r>
        <w:rPr>
          <w:b/>
        </w:rPr>
        <w:t>tingimused ja kord</w:t>
      </w:r>
      <w:r>
        <w:t xml:space="preserve"> </w:t>
      </w:r>
    </w:p>
    <w:bookmarkEnd w:id="1"/>
    <w:p w14:paraId="413C491A" w14:textId="77777777" w:rsidR="007A75D9" w:rsidRDefault="007A75D9" w:rsidP="00C36489">
      <w:pPr>
        <w:pStyle w:val="Vahedeta"/>
      </w:pPr>
      <w:r>
        <w:t xml:space="preserve"> </w:t>
      </w:r>
    </w:p>
    <w:p w14:paraId="40CD53CB" w14:textId="77777777" w:rsidR="007A75D9" w:rsidRDefault="007A75D9" w:rsidP="00C36489">
      <w:pPr>
        <w:pStyle w:val="Vahedeta"/>
      </w:pPr>
      <w:r>
        <w:t>Määrus kehtestatakse riigieelarve seaduse § 53</w:t>
      </w:r>
      <w:r>
        <w:rPr>
          <w:vertAlign w:val="superscript"/>
        </w:rPr>
        <w:t>1</w:t>
      </w:r>
      <w:r>
        <w:t xml:space="preserve"> lõike 1 alusel. </w:t>
      </w:r>
    </w:p>
    <w:p w14:paraId="20147B6C" w14:textId="77777777" w:rsidR="007A75D9" w:rsidRDefault="007A75D9" w:rsidP="00C36489">
      <w:pPr>
        <w:pStyle w:val="Vahedeta"/>
      </w:pPr>
      <w:r>
        <w:t xml:space="preserve"> </w:t>
      </w:r>
    </w:p>
    <w:p w14:paraId="4CCFAE8F" w14:textId="77777777" w:rsidR="007A75D9" w:rsidRPr="00C36489" w:rsidRDefault="007A75D9" w:rsidP="00C36489">
      <w:pPr>
        <w:pStyle w:val="Vahedeta"/>
        <w:jc w:val="center"/>
        <w:rPr>
          <w:b/>
          <w:bCs/>
        </w:rPr>
      </w:pPr>
      <w:r w:rsidRPr="00C36489">
        <w:rPr>
          <w:b/>
          <w:bCs/>
        </w:rPr>
        <w:t>1. peatükk</w:t>
      </w:r>
    </w:p>
    <w:p w14:paraId="566872FF" w14:textId="77777777" w:rsidR="007A75D9" w:rsidRPr="00C36489" w:rsidRDefault="007A75D9" w:rsidP="00C36489">
      <w:pPr>
        <w:pStyle w:val="Vahedeta"/>
        <w:jc w:val="center"/>
        <w:rPr>
          <w:b/>
          <w:bCs/>
        </w:rPr>
      </w:pPr>
      <w:r w:rsidRPr="00C36489">
        <w:rPr>
          <w:b/>
          <w:bCs/>
        </w:rPr>
        <w:t>Üldsätted</w:t>
      </w:r>
    </w:p>
    <w:p w14:paraId="001092AF" w14:textId="77777777" w:rsidR="007A75D9" w:rsidRDefault="007A75D9" w:rsidP="00C36489">
      <w:pPr>
        <w:pStyle w:val="Vahedeta"/>
      </w:pPr>
      <w:r>
        <w:t xml:space="preserve"> </w:t>
      </w:r>
    </w:p>
    <w:p w14:paraId="4EAE74DC" w14:textId="77777777" w:rsidR="007A75D9" w:rsidRPr="00747D9C" w:rsidRDefault="007A75D9" w:rsidP="00C36489">
      <w:pPr>
        <w:pStyle w:val="Vahedeta"/>
        <w:rPr>
          <w:b/>
          <w:bCs/>
        </w:rPr>
      </w:pPr>
      <w:r w:rsidRPr="00747D9C">
        <w:rPr>
          <w:b/>
          <w:bCs/>
        </w:rPr>
        <w:t xml:space="preserve">§ 1. Reguleerimisala </w:t>
      </w:r>
    </w:p>
    <w:p w14:paraId="15C60ABE" w14:textId="77777777" w:rsidR="007A75D9" w:rsidRPr="007A75D9" w:rsidRDefault="007A75D9" w:rsidP="00C36489">
      <w:pPr>
        <w:pStyle w:val="Vahedeta"/>
      </w:pPr>
    </w:p>
    <w:p w14:paraId="6996E74C" w14:textId="5981DFC5" w:rsidR="007A75D9" w:rsidRPr="007A75D9" w:rsidRDefault="007A75D9" w:rsidP="00C36489">
      <w:pPr>
        <w:pStyle w:val="Vahedeta"/>
      </w:pPr>
      <w:r w:rsidRPr="007A75D9">
        <w:t xml:space="preserve">Määrusega kehtestatakse korteriühistule kriisivalmiduse suurendamiseks toetuse </w:t>
      </w:r>
      <w:r w:rsidR="00B574CF" w:rsidRPr="000674A6">
        <w:t>andmise ning selle kasutamise tingimused ja kord</w:t>
      </w:r>
      <w:r w:rsidR="00B64525">
        <w:t>.</w:t>
      </w:r>
    </w:p>
    <w:p w14:paraId="15379E6C" w14:textId="77777777" w:rsidR="00747D9C" w:rsidRDefault="00747D9C" w:rsidP="00C36489">
      <w:pPr>
        <w:pStyle w:val="Vahedeta"/>
      </w:pPr>
    </w:p>
    <w:p w14:paraId="5D344B5D" w14:textId="1F943EBD" w:rsidR="007A75D9" w:rsidRPr="00747D9C" w:rsidRDefault="007A75D9" w:rsidP="00C36489">
      <w:pPr>
        <w:pStyle w:val="Vahedeta"/>
        <w:rPr>
          <w:b/>
          <w:bCs/>
        </w:rPr>
      </w:pPr>
      <w:r w:rsidRPr="00747D9C">
        <w:rPr>
          <w:b/>
          <w:bCs/>
        </w:rPr>
        <w:t xml:space="preserve">§ 2. Terminid </w:t>
      </w:r>
    </w:p>
    <w:p w14:paraId="592158AD" w14:textId="77777777" w:rsidR="00747D9C" w:rsidRDefault="00747D9C" w:rsidP="00C36489">
      <w:pPr>
        <w:pStyle w:val="Vahedeta"/>
      </w:pPr>
    </w:p>
    <w:p w14:paraId="3A3C192F" w14:textId="61C317CB" w:rsidR="007A75D9" w:rsidRPr="007A75D9" w:rsidRDefault="00747D9C" w:rsidP="00C36489">
      <w:pPr>
        <w:pStyle w:val="Vahedeta"/>
      </w:pPr>
      <w:r>
        <w:t xml:space="preserve">(1) </w:t>
      </w:r>
      <w:r w:rsidR="007A75D9" w:rsidRPr="007A75D9">
        <w:t xml:space="preserve">Projekt käesoleva määruse tähenduses on kindlaks määratud tulemuse, eelarve ja piiritletud ajaraamiga ühekordne tegevus või tegevuste kogum, </w:t>
      </w:r>
      <w:r w:rsidR="00D677DA" w:rsidRPr="00545744">
        <w:t>mille tegemiseks toetust taotletakse</w:t>
      </w:r>
      <w:r w:rsidR="00FA3098">
        <w:t>.</w:t>
      </w:r>
    </w:p>
    <w:p w14:paraId="64BF1F2F" w14:textId="49A4701D" w:rsidR="00D677DA" w:rsidRDefault="007A75D9" w:rsidP="001F6A6D">
      <w:pPr>
        <w:pStyle w:val="Vahedeta"/>
      </w:pPr>
      <w:r w:rsidRPr="007A75D9">
        <w:t xml:space="preserve"> </w:t>
      </w:r>
    </w:p>
    <w:p w14:paraId="18676231" w14:textId="4D742CA0" w:rsidR="007A75D9" w:rsidRPr="007A75D9" w:rsidRDefault="00747D9C" w:rsidP="00576C08">
      <w:pPr>
        <w:pStyle w:val="Vahedeta"/>
        <w:ind w:left="0" w:firstLine="0"/>
      </w:pPr>
      <w:r>
        <w:t>(</w:t>
      </w:r>
      <w:r w:rsidR="001F6A6D">
        <w:t>2</w:t>
      </w:r>
      <w:r>
        <w:t xml:space="preserve">) </w:t>
      </w:r>
      <w:r w:rsidR="007A75D9" w:rsidRPr="007A75D9">
        <w:t>Korterelamu käesoleva määruse tähenduses on kolme või enama korteri</w:t>
      </w:r>
      <w:r w:rsidR="00A26F1D">
        <w:t>omandi</w:t>
      </w:r>
      <w:r w:rsidR="007A75D9" w:rsidRPr="007A75D9">
        <w:t xml:space="preserve">ga igapäevases kasutuses olev elamu.  </w:t>
      </w:r>
    </w:p>
    <w:p w14:paraId="1E0FE291" w14:textId="5BC91564" w:rsidR="007A75D9" w:rsidRPr="007A75D9" w:rsidRDefault="007A75D9" w:rsidP="00576C08">
      <w:pPr>
        <w:pStyle w:val="Vahedeta"/>
      </w:pPr>
      <w:r w:rsidRPr="007A75D9">
        <w:t xml:space="preserve"> </w:t>
      </w:r>
    </w:p>
    <w:p w14:paraId="14F8A927" w14:textId="5A729BAD" w:rsidR="008908FF" w:rsidRDefault="007F24F6" w:rsidP="008908FF">
      <w:pPr>
        <w:pStyle w:val="Vahedeta"/>
        <w:rPr>
          <w:b/>
          <w:bCs/>
        </w:rPr>
      </w:pPr>
      <w:r w:rsidRPr="008908FF">
        <w:rPr>
          <w:b/>
          <w:bCs/>
        </w:rPr>
        <w:t xml:space="preserve">§ </w:t>
      </w:r>
      <w:r w:rsidR="0033718C">
        <w:rPr>
          <w:b/>
          <w:bCs/>
        </w:rPr>
        <w:t>3</w:t>
      </w:r>
      <w:r w:rsidRPr="008908FF">
        <w:rPr>
          <w:b/>
          <w:bCs/>
        </w:rPr>
        <w:t xml:space="preserve">. Toetuse taotleja </w:t>
      </w:r>
    </w:p>
    <w:p w14:paraId="6FD51A10" w14:textId="77777777" w:rsidR="008908FF" w:rsidRDefault="008908FF" w:rsidP="008908FF">
      <w:pPr>
        <w:pStyle w:val="Vahedeta"/>
        <w:rPr>
          <w:b/>
          <w:bCs/>
        </w:rPr>
      </w:pPr>
    </w:p>
    <w:p w14:paraId="4BFF5596" w14:textId="342A6BB4" w:rsidR="007F24F6" w:rsidRPr="008908FF" w:rsidRDefault="00FC6FF6" w:rsidP="008908FF">
      <w:pPr>
        <w:pStyle w:val="Vahedeta"/>
        <w:rPr>
          <w:b/>
          <w:bCs/>
        </w:rPr>
      </w:pPr>
      <w:r>
        <w:t xml:space="preserve">Toetuse </w:t>
      </w:r>
      <w:r w:rsidR="007F24F6" w:rsidRPr="007A75D9">
        <w:t xml:space="preserve">taotleja (edaspidi </w:t>
      </w:r>
      <w:r w:rsidR="007F24F6" w:rsidRPr="008908FF">
        <w:rPr>
          <w:i/>
          <w:iCs/>
        </w:rPr>
        <w:t>taotleja</w:t>
      </w:r>
      <w:r w:rsidR="007F24F6" w:rsidRPr="007A75D9">
        <w:t xml:space="preserve">) </w:t>
      </w:r>
      <w:r w:rsidR="008908FF">
        <w:t>on</w:t>
      </w:r>
      <w:r w:rsidR="007F24F6" w:rsidRPr="007A75D9">
        <w:t xml:space="preserve"> korteriühistu. </w:t>
      </w:r>
    </w:p>
    <w:p w14:paraId="26E720BD" w14:textId="77777777" w:rsidR="009947F3" w:rsidRDefault="009947F3" w:rsidP="004D4C30">
      <w:pPr>
        <w:pStyle w:val="Vahedeta"/>
        <w:ind w:left="0" w:firstLine="0"/>
        <w:rPr>
          <w:b/>
          <w:bCs/>
        </w:rPr>
      </w:pPr>
    </w:p>
    <w:p w14:paraId="2A99E0CF" w14:textId="58BA3150" w:rsidR="00D33B94" w:rsidRPr="00E56E05" w:rsidRDefault="00D33B94" w:rsidP="00D33B94">
      <w:pPr>
        <w:spacing w:after="0" w:line="240" w:lineRule="auto"/>
        <w:ind w:left="0" w:right="0" w:firstLine="0"/>
        <w:rPr>
          <w:rFonts w:eastAsia="Calibri"/>
          <w:b/>
          <w:bCs/>
          <w:kern w:val="0"/>
          <w:lang w:eastAsia="en-US"/>
          <w14:ligatures w14:val="none"/>
        </w:rPr>
      </w:pPr>
      <w:r w:rsidRPr="00E56E05">
        <w:rPr>
          <w:rFonts w:eastAsia="Calibri"/>
          <w:b/>
          <w:bCs/>
          <w:kern w:val="0"/>
          <w:lang w:eastAsia="en-US"/>
          <w14:ligatures w14:val="none"/>
        </w:rPr>
        <w:t xml:space="preserve">§ 4. </w:t>
      </w:r>
      <w:r w:rsidR="006C1B32">
        <w:rPr>
          <w:rFonts w:eastAsia="Calibri"/>
          <w:b/>
          <w:bCs/>
          <w:kern w:val="0"/>
          <w:lang w:eastAsia="en-US"/>
          <w14:ligatures w14:val="none"/>
        </w:rPr>
        <w:t>T</w:t>
      </w:r>
      <w:r w:rsidR="00CA1308">
        <w:rPr>
          <w:rFonts w:eastAsia="Calibri"/>
          <w:b/>
          <w:bCs/>
          <w:kern w:val="0"/>
          <w:lang w:eastAsia="en-US"/>
          <w14:ligatures w14:val="none"/>
        </w:rPr>
        <w:t>oetuse t</w:t>
      </w:r>
      <w:r w:rsidR="005A4C55">
        <w:rPr>
          <w:rFonts w:eastAsia="Calibri"/>
          <w:b/>
          <w:bCs/>
          <w:kern w:val="0"/>
          <w:lang w:eastAsia="en-US"/>
          <w14:ligatures w14:val="none"/>
        </w:rPr>
        <w:t xml:space="preserve">aotluse </w:t>
      </w:r>
      <w:proofErr w:type="spellStart"/>
      <w:r w:rsidR="005A4C55">
        <w:rPr>
          <w:rFonts w:eastAsia="Calibri"/>
          <w:b/>
          <w:bCs/>
          <w:kern w:val="0"/>
          <w:lang w:eastAsia="en-US"/>
          <w14:ligatures w14:val="none"/>
        </w:rPr>
        <w:t>menetleja</w:t>
      </w:r>
      <w:proofErr w:type="spellEnd"/>
      <w:r w:rsidR="005A4C55">
        <w:rPr>
          <w:rFonts w:eastAsia="Calibri"/>
          <w:b/>
          <w:bCs/>
          <w:kern w:val="0"/>
          <w:lang w:eastAsia="en-US"/>
          <w14:ligatures w14:val="none"/>
        </w:rPr>
        <w:t xml:space="preserve"> </w:t>
      </w:r>
      <w:r w:rsidRPr="00E56E05">
        <w:rPr>
          <w:rFonts w:eastAsia="Calibri"/>
          <w:b/>
          <w:bCs/>
          <w:kern w:val="0"/>
          <w:lang w:eastAsia="en-US"/>
          <w14:ligatures w14:val="none"/>
        </w:rPr>
        <w:t xml:space="preserve">ja toetuse </w:t>
      </w:r>
      <w:r w:rsidR="00ED6C52">
        <w:rPr>
          <w:rFonts w:eastAsia="Calibri"/>
          <w:b/>
          <w:bCs/>
          <w:kern w:val="0"/>
          <w:lang w:eastAsia="en-US"/>
          <w14:ligatures w14:val="none"/>
        </w:rPr>
        <w:t>rahastaja</w:t>
      </w:r>
    </w:p>
    <w:p w14:paraId="686C5797" w14:textId="72B822D0" w:rsidR="00D33B94" w:rsidRPr="00E56E05" w:rsidRDefault="00D33B94" w:rsidP="00D37AFD">
      <w:pPr>
        <w:spacing w:after="0" w:line="240" w:lineRule="auto"/>
        <w:ind w:left="0" w:right="0" w:firstLine="0"/>
        <w:jc w:val="center"/>
        <w:rPr>
          <w:rFonts w:eastAsia="Calibri"/>
          <w:kern w:val="0"/>
          <w:lang w:eastAsia="en-US"/>
          <w14:ligatures w14:val="none"/>
        </w:rPr>
      </w:pPr>
    </w:p>
    <w:p w14:paraId="776D0D29" w14:textId="0C8C9191" w:rsidR="00E56E05" w:rsidRDefault="00D33B94" w:rsidP="00E56E05">
      <w:pPr>
        <w:spacing w:after="0" w:line="240" w:lineRule="auto"/>
        <w:rPr>
          <w:rFonts w:eastAsia="Calibri"/>
          <w:kern w:val="0"/>
          <w:lang w:eastAsia="en-US"/>
          <w14:ligatures w14:val="none"/>
        </w:rPr>
      </w:pPr>
      <w:r w:rsidRPr="00E56E05">
        <w:rPr>
          <w:rFonts w:eastAsia="Calibri"/>
          <w:kern w:val="0"/>
          <w:lang w:eastAsia="en-US"/>
          <w14:ligatures w14:val="none"/>
        </w:rPr>
        <w:t>(</w:t>
      </w:r>
      <w:r w:rsidR="00ED7177" w:rsidRPr="00E56E05">
        <w:rPr>
          <w:rFonts w:eastAsia="Calibri"/>
          <w:kern w:val="0"/>
          <w:lang w:eastAsia="en-US"/>
          <w14:ligatures w14:val="none"/>
        </w:rPr>
        <w:t>1</w:t>
      </w:r>
      <w:r w:rsidRPr="00E56E05">
        <w:rPr>
          <w:rFonts w:eastAsia="Calibri"/>
          <w:kern w:val="0"/>
          <w:lang w:eastAsia="en-US"/>
          <w14:ligatures w14:val="none"/>
        </w:rPr>
        <w:t xml:space="preserve">) </w:t>
      </w:r>
      <w:bookmarkStart w:id="2" w:name="_Hlk188369444"/>
      <w:r w:rsidR="005A4C55">
        <w:rPr>
          <w:rFonts w:eastAsia="Calibri"/>
          <w:kern w:val="0"/>
          <w:lang w:eastAsia="en-US"/>
          <w14:ligatures w14:val="none"/>
        </w:rPr>
        <w:t>Toetuse taotlus</w:t>
      </w:r>
      <w:r w:rsidR="00D37AFD">
        <w:rPr>
          <w:rFonts w:eastAsia="Calibri"/>
          <w:kern w:val="0"/>
          <w:lang w:eastAsia="en-US"/>
          <w14:ligatures w14:val="none"/>
        </w:rPr>
        <w:t>t</w:t>
      </w:r>
      <w:r w:rsidR="005A4C55">
        <w:rPr>
          <w:rFonts w:eastAsia="Calibri"/>
          <w:kern w:val="0"/>
          <w:lang w:eastAsia="en-US"/>
          <w14:ligatures w14:val="none"/>
        </w:rPr>
        <w:t xml:space="preserve"> (edaspidi </w:t>
      </w:r>
      <w:r w:rsidR="005A4C55" w:rsidRPr="00E56E05">
        <w:rPr>
          <w:rFonts w:eastAsia="Calibri"/>
          <w:i/>
          <w:iCs/>
          <w:kern w:val="0"/>
          <w:lang w:eastAsia="en-US"/>
          <w14:ligatures w14:val="none"/>
        </w:rPr>
        <w:t>taotlus</w:t>
      </w:r>
      <w:r w:rsidR="005A4C55">
        <w:rPr>
          <w:rFonts w:eastAsia="Calibri"/>
          <w:i/>
          <w:iCs/>
          <w:kern w:val="0"/>
          <w:lang w:eastAsia="en-US"/>
          <w14:ligatures w14:val="none"/>
        </w:rPr>
        <w:t>)</w:t>
      </w:r>
      <w:r w:rsidR="00CA1308">
        <w:rPr>
          <w:rFonts w:eastAsia="Calibri"/>
          <w:kern w:val="0"/>
          <w:lang w:eastAsia="en-US"/>
          <w14:ligatures w14:val="none"/>
        </w:rPr>
        <w:t xml:space="preserve"> </w:t>
      </w:r>
      <w:r w:rsidR="00D37AFD">
        <w:rPr>
          <w:rFonts w:eastAsia="Calibri"/>
          <w:kern w:val="0"/>
          <w:lang w:eastAsia="en-US"/>
          <w14:ligatures w14:val="none"/>
        </w:rPr>
        <w:t>menetleb</w:t>
      </w:r>
      <w:r w:rsidR="005A4C55">
        <w:rPr>
          <w:rFonts w:eastAsia="Calibri"/>
          <w:kern w:val="0"/>
          <w:lang w:eastAsia="en-US"/>
          <w14:ligatures w14:val="none"/>
        </w:rPr>
        <w:t xml:space="preserve"> </w:t>
      </w:r>
      <w:r w:rsidR="006C1B32" w:rsidRPr="00E56E05">
        <w:rPr>
          <w:rFonts w:eastAsia="Calibri"/>
          <w:kern w:val="0"/>
          <w:lang w:eastAsia="en-US"/>
          <w14:ligatures w14:val="none"/>
        </w:rPr>
        <w:t xml:space="preserve">Riigi Tugiteenuste Keskus (edaspidi </w:t>
      </w:r>
      <w:proofErr w:type="spellStart"/>
      <w:r w:rsidR="005A4C55">
        <w:rPr>
          <w:rFonts w:eastAsia="Calibri"/>
          <w:i/>
          <w:iCs/>
          <w:kern w:val="0"/>
          <w:lang w:eastAsia="en-US"/>
          <w14:ligatures w14:val="none"/>
        </w:rPr>
        <w:t>menetleja</w:t>
      </w:r>
      <w:proofErr w:type="spellEnd"/>
      <w:r w:rsidR="006C1B32" w:rsidRPr="00E56E05">
        <w:rPr>
          <w:rFonts w:eastAsia="Calibri"/>
          <w:kern w:val="0"/>
          <w:lang w:eastAsia="en-US"/>
          <w14:ligatures w14:val="none"/>
        </w:rPr>
        <w:t>)</w:t>
      </w:r>
      <w:r w:rsidR="005A4C55">
        <w:rPr>
          <w:rFonts w:eastAsia="Calibri"/>
          <w:kern w:val="0"/>
          <w:lang w:eastAsia="en-US"/>
          <w14:ligatures w14:val="none"/>
        </w:rPr>
        <w:t>.</w:t>
      </w:r>
      <w:bookmarkEnd w:id="2"/>
      <w:r w:rsidR="00B574CF" w:rsidRPr="00B574CF">
        <w:rPr>
          <w:rFonts w:ascii="Aptos" w:eastAsia="Aptos" w:hAnsi="Aptos"/>
          <w:color w:val="auto"/>
          <w:sz w:val="22"/>
          <w:lang w:eastAsia="en-US"/>
        </w:rPr>
        <w:t xml:space="preserve"> </w:t>
      </w:r>
    </w:p>
    <w:p w14:paraId="776D1668" w14:textId="77777777" w:rsidR="00FF6381" w:rsidRDefault="00FF6381" w:rsidP="00E56E05">
      <w:pPr>
        <w:spacing w:after="0" w:line="240" w:lineRule="auto"/>
        <w:rPr>
          <w:rFonts w:eastAsia="Calibri"/>
          <w:kern w:val="0"/>
          <w:lang w:eastAsia="en-US"/>
          <w14:ligatures w14:val="none"/>
        </w:rPr>
      </w:pPr>
    </w:p>
    <w:p w14:paraId="1B55B6F4" w14:textId="0AF8809E" w:rsidR="00ED7177" w:rsidRPr="004D4C30" w:rsidRDefault="00ED7177" w:rsidP="00D33B94">
      <w:pPr>
        <w:spacing w:after="0" w:line="240" w:lineRule="auto"/>
        <w:ind w:left="0" w:right="0" w:firstLine="0"/>
        <w:rPr>
          <w:rFonts w:eastAsia="Calibri"/>
          <w:kern w:val="0"/>
          <w:lang w:eastAsia="en-US"/>
          <w14:ligatures w14:val="none"/>
        </w:rPr>
      </w:pPr>
      <w:r w:rsidRPr="004D4C30">
        <w:rPr>
          <w:rFonts w:eastAsia="Calibri"/>
          <w:kern w:val="0"/>
          <w:lang w:eastAsia="en-US"/>
          <w14:ligatures w14:val="none"/>
        </w:rPr>
        <w:t>(2) Toetus</w:t>
      </w:r>
      <w:r w:rsidR="004D4C30">
        <w:rPr>
          <w:rFonts w:eastAsia="Calibri"/>
          <w:kern w:val="0"/>
          <w:lang w:eastAsia="en-US"/>
          <w14:ligatures w14:val="none"/>
        </w:rPr>
        <w:t xml:space="preserve">e </w:t>
      </w:r>
      <w:r w:rsidR="00ED6C52">
        <w:rPr>
          <w:rFonts w:eastAsia="Calibri"/>
          <w:kern w:val="0"/>
          <w:lang w:eastAsia="en-US"/>
          <w14:ligatures w14:val="none"/>
        </w:rPr>
        <w:t xml:space="preserve">rahastaja </w:t>
      </w:r>
      <w:r w:rsidR="004D4C30">
        <w:rPr>
          <w:rFonts w:eastAsia="Calibri"/>
          <w:kern w:val="0"/>
          <w:lang w:eastAsia="en-US"/>
          <w14:ligatures w14:val="none"/>
        </w:rPr>
        <w:t>on Päästeamet.</w:t>
      </w:r>
      <w:r w:rsidR="008F09AA">
        <w:rPr>
          <w:rFonts w:eastAsia="Calibri"/>
          <w:kern w:val="0"/>
          <w:lang w:eastAsia="en-US"/>
          <w14:ligatures w14:val="none"/>
        </w:rPr>
        <w:t xml:space="preserve"> </w:t>
      </w:r>
    </w:p>
    <w:p w14:paraId="1ADAFC0B" w14:textId="77777777" w:rsidR="00D33B94" w:rsidRDefault="00D33B94" w:rsidP="00C36489">
      <w:pPr>
        <w:pStyle w:val="Vahedeta"/>
        <w:rPr>
          <w:b/>
          <w:bCs/>
        </w:rPr>
      </w:pPr>
    </w:p>
    <w:p w14:paraId="793BF308" w14:textId="61698DCB" w:rsidR="007A75D9" w:rsidRPr="00747D9C" w:rsidRDefault="007A75D9" w:rsidP="00C36489">
      <w:pPr>
        <w:pStyle w:val="Vahedeta"/>
        <w:rPr>
          <w:b/>
          <w:bCs/>
        </w:rPr>
      </w:pPr>
      <w:r w:rsidRPr="00747D9C">
        <w:rPr>
          <w:b/>
          <w:bCs/>
        </w:rPr>
        <w:t xml:space="preserve">§ </w:t>
      </w:r>
      <w:r w:rsidR="009947F3">
        <w:rPr>
          <w:b/>
          <w:bCs/>
        </w:rPr>
        <w:t>5</w:t>
      </w:r>
      <w:r w:rsidRPr="00747D9C">
        <w:rPr>
          <w:b/>
          <w:bCs/>
        </w:rPr>
        <w:t xml:space="preserve">. Toetuse andmise eesmärk </w:t>
      </w:r>
    </w:p>
    <w:p w14:paraId="0BE774B8" w14:textId="77777777" w:rsidR="007A75D9" w:rsidRPr="007A75D9" w:rsidRDefault="007A75D9" w:rsidP="00C36489">
      <w:pPr>
        <w:pStyle w:val="Vahedeta"/>
      </w:pPr>
      <w:r w:rsidRPr="007A75D9">
        <w:t xml:space="preserve"> </w:t>
      </w:r>
    </w:p>
    <w:p w14:paraId="49755F3B" w14:textId="6EC8D446" w:rsidR="007A75D9" w:rsidRDefault="007A75D9" w:rsidP="00C36489">
      <w:pPr>
        <w:pStyle w:val="Vahedeta"/>
      </w:pPr>
      <w:r w:rsidRPr="007A75D9">
        <w:t xml:space="preserve">Toetuse andmise eesmärk on suurendada korteriühistu toimepidevust kriisiolukorras. </w:t>
      </w:r>
    </w:p>
    <w:p w14:paraId="1445A2AA" w14:textId="77777777" w:rsidR="00F25E58" w:rsidRDefault="00F25E58" w:rsidP="00C36489">
      <w:pPr>
        <w:pStyle w:val="Vahedeta"/>
      </w:pPr>
    </w:p>
    <w:p w14:paraId="53500152" w14:textId="6EEE3DED" w:rsidR="00F25E58" w:rsidRPr="00F25E58" w:rsidRDefault="00F25E58" w:rsidP="00F25E58">
      <w:pPr>
        <w:pStyle w:val="Vahedeta"/>
        <w:rPr>
          <w:b/>
          <w:bCs/>
        </w:rPr>
      </w:pPr>
      <w:r w:rsidRPr="00F25E58">
        <w:rPr>
          <w:b/>
          <w:bCs/>
        </w:rPr>
        <w:t>§ 6. Vähese tähtsusega abi</w:t>
      </w:r>
    </w:p>
    <w:p w14:paraId="2F10CD2A" w14:textId="77777777" w:rsidR="00F25E58" w:rsidRPr="00F25E58" w:rsidRDefault="00F25E58" w:rsidP="00F25E58">
      <w:pPr>
        <w:pStyle w:val="Vahedeta"/>
      </w:pPr>
    </w:p>
    <w:p w14:paraId="172115DA" w14:textId="0F9DE04F" w:rsidR="00F25E58" w:rsidRDefault="00FF48BB" w:rsidP="00FF48BB">
      <w:pPr>
        <w:pStyle w:val="Vahedeta"/>
      </w:pPr>
      <w:r w:rsidRPr="00FF48BB">
        <w:t xml:space="preserve">Kui määruse alusel antav toetus on vähese tähtsusega abi, </w:t>
      </w:r>
      <w:r>
        <w:t xml:space="preserve">järgitakse </w:t>
      </w:r>
      <w:r w:rsidRPr="00D86E6D">
        <w:t>komisjoni määrus</w:t>
      </w:r>
      <w:r>
        <w:t>t</w:t>
      </w:r>
      <w:r w:rsidRPr="00D86E6D">
        <w:t xml:space="preserve"> (EL) 2023/2831, milles käsitletakse Euroopa Liidu toimimise lepingu artiklite 107 ja 108 kohaldamist vähese tähtsusega abi suhtes (ELT L 2023/2831, 15.12.2023) või komisjoni määrus</w:t>
      </w:r>
      <w:r>
        <w:t>t</w:t>
      </w:r>
      <w:r w:rsidRPr="00D86E6D">
        <w:t xml:space="preserve"> (EL) 2023/2832 Euroopa Liidu toimimise lepingu artiklite 107 ja 108 kohaldamise kohta üldist majandushuvi pakkuvaid teenuseid osutavatele ettevõtjatele antava vähese tähtsusega abi suhtes (ELT L 2023/2832, 15.12.2023),</w:t>
      </w:r>
      <w:r>
        <w:t xml:space="preserve"> </w:t>
      </w:r>
      <w:r w:rsidRPr="00FF48BB">
        <w:t>ja konkurentsiseaduse §-</w:t>
      </w:r>
      <w:r>
        <w:t>s</w:t>
      </w:r>
      <w:r w:rsidRPr="00FF48BB">
        <w:t> 33 sätestatut.</w:t>
      </w:r>
    </w:p>
    <w:p w14:paraId="01EE58D8" w14:textId="6843E6E4" w:rsidR="006F534D" w:rsidRDefault="006F534D" w:rsidP="00F25E58">
      <w:pPr>
        <w:pStyle w:val="Vahedeta"/>
        <w:ind w:left="0" w:firstLine="0"/>
      </w:pPr>
    </w:p>
    <w:p w14:paraId="06B85E90" w14:textId="2CF2F7F1" w:rsidR="007A75D9" w:rsidRPr="00576C08" w:rsidRDefault="00747D9C" w:rsidP="00576C08">
      <w:pPr>
        <w:pStyle w:val="Vahedeta"/>
        <w:jc w:val="center"/>
      </w:pPr>
      <w:r>
        <w:rPr>
          <w:b/>
          <w:bCs/>
        </w:rPr>
        <w:t xml:space="preserve">2. </w:t>
      </w:r>
      <w:r w:rsidR="007A75D9" w:rsidRPr="00747D9C">
        <w:rPr>
          <w:b/>
          <w:bCs/>
        </w:rPr>
        <w:t>peatükk</w:t>
      </w:r>
    </w:p>
    <w:p w14:paraId="6A10630D" w14:textId="77777777" w:rsidR="007A75D9" w:rsidRPr="00747D9C" w:rsidRDefault="007A75D9" w:rsidP="00747D9C">
      <w:pPr>
        <w:pStyle w:val="Vahedeta"/>
        <w:jc w:val="center"/>
        <w:rPr>
          <w:b/>
          <w:bCs/>
        </w:rPr>
      </w:pPr>
      <w:r w:rsidRPr="00747D9C">
        <w:rPr>
          <w:b/>
          <w:bCs/>
        </w:rPr>
        <w:t>Toetuse andmise alused</w:t>
      </w:r>
    </w:p>
    <w:p w14:paraId="11B4EA95" w14:textId="77777777" w:rsidR="007A75D9" w:rsidRPr="007A75D9" w:rsidRDefault="007A75D9" w:rsidP="00C36489">
      <w:pPr>
        <w:pStyle w:val="Vahedeta"/>
      </w:pPr>
      <w:r w:rsidRPr="007A75D9">
        <w:t xml:space="preserve"> </w:t>
      </w:r>
    </w:p>
    <w:p w14:paraId="649821A8" w14:textId="37C6F6A3" w:rsidR="007A75D9" w:rsidRPr="00747D9C" w:rsidRDefault="007A75D9" w:rsidP="00C36489">
      <w:pPr>
        <w:pStyle w:val="Vahedeta"/>
        <w:rPr>
          <w:b/>
          <w:bCs/>
        </w:rPr>
      </w:pPr>
      <w:r w:rsidRPr="00747D9C">
        <w:rPr>
          <w:b/>
          <w:bCs/>
        </w:rPr>
        <w:t xml:space="preserve">§ </w:t>
      </w:r>
      <w:r w:rsidR="00F66491">
        <w:rPr>
          <w:b/>
          <w:bCs/>
        </w:rPr>
        <w:t>7</w:t>
      </w:r>
      <w:r w:rsidRPr="00747D9C">
        <w:rPr>
          <w:b/>
          <w:bCs/>
        </w:rPr>
        <w:t xml:space="preserve">. Toetatavad tegevused </w:t>
      </w:r>
    </w:p>
    <w:p w14:paraId="3E15E5AB" w14:textId="77777777" w:rsidR="00747D9C" w:rsidRDefault="007A75D9" w:rsidP="00747D9C">
      <w:pPr>
        <w:pStyle w:val="Vahedeta"/>
      </w:pPr>
      <w:r w:rsidRPr="007A75D9">
        <w:t xml:space="preserve"> </w:t>
      </w:r>
    </w:p>
    <w:p w14:paraId="2ECD2C2C" w14:textId="74998464" w:rsidR="007B1145" w:rsidRDefault="00747D9C" w:rsidP="00747D9C">
      <w:pPr>
        <w:pStyle w:val="Vahedeta"/>
      </w:pPr>
      <w:r>
        <w:t xml:space="preserve">(1) </w:t>
      </w:r>
      <w:r w:rsidR="007A75D9" w:rsidRPr="007A75D9">
        <w:t xml:space="preserve">Toetust antakse projektile, millega panustatakse käesoleva määruse §-s </w:t>
      </w:r>
      <w:r w:rsidR="009947F3">
        <w:t>5</w:t>
      </w:r>
      <w:r w:rsidR="007A75D9" w:rsidRPr="007A75D9">
        <w:t xml:space="preserve"> nimetatud eesmärgi saavutamisse</w:t>
      </w:r>
      <w:r w:rsidR="007B1145">
        <w:t>.</w:t>
      </w:r>
      <w:r w:rsidR="007A75D9" w:rsidRPr="007A75D9">
        <w:t xml:space="preserve"> </w:t>
      </w:r>
    </w:p>
    <w:p w14:paraId="5FB3C060" w14:textId="77777777" w:rsidR="007B1145" w:rsidRDefault="007B1145" w:rsidP="00747D9C">
      <w:pPr>
        <w:pStyle w:val="Vahedeta"/>
      </w:pPr>
    </w:p>
    <w:p w14:paraId="083B4D7B" w14:textId="5AB113DA" w:rsidR="007A75D9" w:rsidRPr="007A75D9" w:rsidRDefault="007B1145" w:rsidP="00747D9C">
      <w:pPr>
        <w:pStyle w:val="Vahedeta"/>
      </w:pPr>
      <w:r>
        <w:t>(2) T</w:t>
      </w:r>
      <w:r w:rsidR="007A75D9" w:rsidRPr="007A75D9">
        <w:t xml:space="preserve">oetatavad tegevused on: </w:t>
      </w:r>
    </w:p>
    <w:p w14:paraId="661814B7" w14:textId="2D09E55B" w:rsidR="007A75D9" w:rsidRPr="007A75D9" w:rsidRDefault="00747D9C" w:rsidP="00C36489">
      <w:pPr>
        <w:pStyle w:val="Vahedeta"/>
      </w:pPr>
      <w:r>
        <w:t xml:space="preserve">1) </w:t>
      </w:r>
      <w:r w:rsidR="007A75D9" w:rsidRPr="007A75D9">
        <w:t xml:space="preserve">mobiilse või statsionaarse generaatori soetamine;  </w:t>
      </w:r>
    </w:p>
    <w:p w14:paraId="1B33B5AE" w14:textId="77777777" w:rsidR="002D4453" w:rsidRDefault="00747D9C" w:rsidP="002D4453">
      <w:pPr>
        <w:pStyle w:val="Vahedeta"/>
      </w:pPr>
      <w:r>
        <w:t xml:space="preserve">2) </w:t>
      </w:r>
      <w:r w:rsidR="007A75D9" w:rsidRPr="007A75D9">
        <w:t xml:space="preserve">avariitoite väljaehitamine korterelamu elektripaigaldisele generaatori ühendamiseks ning sellega seotud </w:t>
      </w:r>
      <w:r w:rsidR="002D4453" w:rsidRPr="007A75D9">
        <w:t xml:space="preserve">ehitus- või rekonstrueerimis- ja projekteerimistööd;  </w:t>
      </w:r>
    </w:p>
    <w:p w14:paraId="3DCD05B3" w14:textId="7A56A2BA" w:rsidR="00747D9C" w:rsidRDefault="00747D9C" w:rsidP="002D4453">
      <w:pPr>
        <w:pStyle w:val="Vahedeta"/>
      </w:pPr>
      <w:r>
        <w:t xml:space="preserve">3) </w:t>
      </w:r>
      <w:r w:rsidR="006E0D87">
        <w:t xml:space="preserve">käesoleva lõike </w:t>
      </w:r>
      <w:r w:rsidR="007A75D9" w:rsidRPr="007A75D9">
        <w:t xml:space="preserve">punktis 2 nimetatud tööde teostamisele järgneva elektripaigaldise </w:t>
      </w:r>
      <w:r w:rsidR="00F87F42">
        <w:t xml:space="preserve">nõuetele vastavuse tõendamine </w:t>
      </w:r>
      <w:bookmarkStart w:id="3" w:name="_Hlk189140985"/>
      <w:r w:rsidR="00DB7B01">
        <w:t xml:space="preserve">vastavalt </w:t>
      </w:r>
      <w:r w:rsidR="00DB7B01" w:rsidRPr="007A75D9">
        <w:t>majandus- ja taristuministri 03.</w:t>
      </w:r>
      <w:r w:rsidR="00DB7B01">
        <w:t xml:space="preserve"> juuli </w:t>
      </w:r>
      <w:r w:rsidR="00DB7B01" w:rsidRPr="007A75D9">
        <w:t>2015</w:t>
      </w:r>
      <w:r w:rsidR="00DB7B01">
        <w:t>. aasta</w:t>
      </w:r>
      <w:r w:rsidR="00DB7B01" w:rsidRPr="007A75D9">
        <w:t xml:space="preserve"> määruse</w:t>
      </w:r>
      <w:r w:rsidR="00DB7B01">
        <w:t>le</w:t>
      </w:r>
      <w:r w:rsidR="00DB7B01" w:rsidRPr="007A75D9">
        <w:t xml:space="preserve"> nr 86 „Auditi kohustusega elektripaigaldised ning nõuded elektripaigaldise auditile ja auditi tulemuste esitamisele“</w:t>
      </w:r>
      <w:r w:rsidR="007A75D9" w:rsidRPr="007A75D9">
        <w:t xml:space="preserve">. </w:t>
      </w:r>
      <w:bookmarkEnd w:id="3"/>
    </w:p>
    <w:p w14:paraId="598D39DA" w14:textId="77777777" w:rsidR="00761C0B" w:rsidRDefault="00761C0B" w:rsidP="002D4453">
      <w:pPr>
        <w:pStyle w:val="Vahedeta"/>
      </w:pPr>
    </w:p>
    <w:p w14:paraId="299371F8" w14:textId="37E4E82D" w:rsidR="007A75D9" w:rsidRPr="00747D9C" w:rsidRDefault="007A75D9" w:rsidP="00323787">
      <w:pPr>
        <w:pStyle w:val="Vahedeta"/>
        <w:ind w:left="0" w:firstLine="0"/>
        <w:rPr>
          <w:b/>
          <w:bCs/>
        </w:rPr>
      </w:pPr>
      <w:r w:rsidRPr="00747D9C">
        <w:rPr>
          <w:b/>
          <w:bCs/>
        </w:rPr>
        <w:t xml:space="preserve">§ </w:t>
      </w:r>
      <w:r w:rsidR="00F66491">
        <w:rPr>
          <w:b/>
          <w:bCs/>
        </w:rPr>
        <w:t>8</w:t>
      </w:r>
      <w:r w:rsidRPr="00747D9C">
        <w:rPr>
          <w:b/>
          <w:bCs/>
        </w:rPr>
        <w:t xml:space="preserve">. Kulu abikõlblikkus </w:t>
      </w:r>
    </w:p>
    <w:p w14:paraId="1887F763" w14:textId="15F4A1AC" w:rsidR="007A75D9" w:rsidRPr="007A75D9" w:rsidRDefault="007A75D9" w:rsidP="00C36489">
      <w:pPr>
        <w:pStyle w:val="Vahedeta"/>
      </w:pPr>
      <w:r w:rsidRPr="007A75D9">
        <w:t xml:space="preserve"> </w:t>
      </w:r>
    </w:p>
    <w:p w14:paraId="332A3E99" w14:textId="524DFFBD" w:rsidR="007A75D9" w:rsidRPr="007A75D9" w:rsidRDefault="00747D9C" w:rsidP="00C36489">
      <w:pPr>
        <w:pStyle w:val="Vahedeta"/>
      </w:pPr>
      <w:r>
        <w:t xml:space="preserve">(1) </w:t>
      </w:r>
      <w:r w:rsidR="007A75D9" w:rsidRPr="007A75D9">
        <w:t xml:space="preserve">Abikõlblik on kulu, mis on tehtud toetuse saaja poolt projekti abikõlblikkuse perioodi </w:t>
      </w:r>
      <w:r w:rsidR="00701016">
        <w:t xml:space="preserve">(edaspidi </w:t>
      </w:r>
      <w:r w:rsidR="00701016" w:rsidRPr="00701016">
        <w:rPr>
          <w:i/>
          <w:iCs/>
        </w:rPr>
        <w:t>abikõlblikkuse periood</w:t>
      </w:r>
      <w:r w:rsidR="00701016">
        <w:t xml:space="preserve">) </w:t>
      </w:r>
      <w:r w:rsidR="007A75D9" w:rsidRPr="007A75D9">
        <w:t xml:space="preserve">jooksul, vastab projekti eesmärgile ja on vajalik, põhjendatud ning otseselt seotud projekti elluviimisega. </w:t>
      </w:r>
    </w:p>
    <w:p w14:paraId="76B03ECF" w14:textId="77777777" w:rsidR="007A75D9" w:rsidRPr="007A75D9" w:rsidRDefault="007A75D9" w:rsidP="00C36489">
      <w:pPr>
        <w:pStyle w:val="Vahedeta"/>
      </w:pPr>
      <w:r w:rsidRPr="007A75D9">
        <w:t xml:space="preserve"> </w:t>
      </w:r>
    </w:p>
    <w:p w14:paraId="10E0D10C" w14:textId="6C2CC863" w:rsidR="007A75D9" w:rsidRPr="007A75D9" w:rsidRDefault="00747D9C" w:rsidP="003B684C">
      <w:pPr>
        <w:pStyle w:val="Vahedeta"/>
      </w:pPr>
      <w:r w:rsidRPr="00546264">
        <w:t xml:space="preserve">(2) </w:t>
      </w:r>
      <w:r w:rsidR="003B684C" w:rsidRPr="00546264">
        <w:rPr>
          <w:rStyle w:val="cf01"/>
          <w:rFonts w:ascii="Times New Roman" w:eastAsiaTheme="majorEastAsia" w:hAnsi="Times New Roman" w:cs="Times New Roman"/>
          <w:sz w:val="24"/>
          <w:szCs w:val="24"/>
        </w:rPr>
        <w:t xml:space="preserve">Abikõlblik on </w:t>
      </w:r>
      <w:r w:rsidR="00E60BE2" w:rsidRPr="00546264">
        <w:rPr>
          <w:rStyle w:val="cf01"/>
          <w:rFonts w:ascii="Times New Roman" w:eastAsiaTheme="majorEastAsia" w:hAnsi="Times New Roman" w:cs="Times New Roman"/>
          <w:sz w:val="24"/>
          <w:szCs w:val="24"/>
        </w:rPr>
        <w:t xml:space="preserve">käesoleva määruse § </w:t>
      </w:r>
      <w:r w:rsidR="000D36DD">
        <w:rPr>
          <w:rStyle w:val="cf01"/>
          <w:rFonts w:ascii="Times New Roman" w:eastAsiaTheme="majorEastAsia" w:hAnsi="Times New Roman" w:cs="Times New Roman"/>
          <w:sz w:val="24"/>
          <w:szCs w:val="24"/>
        </w:rPr>
        <w:t>7</w:t>
      </w:r>
      <w:r w:rsidR="00E60BE2" w:rsidRPr="00546264">
        <w:rPr>
          <w:rStyle w:val="cf01"/>
          <w:rFonts w:ascii="Times New Roman" w:eastAsiaTheme="majorEastAsia" w:hAnsi="Times New Roman" w:cs="Times New Roman"/>
          <w:sz w:val="24"/>
          <w:szCs w:val="24"/>
        </w:rPr>
        <w:t xml:space="preserve"> lõikes 2 nimetatud tegevuste elluviimiseks </w:t>
      </w:r>
      <w:r w:rsidR="003B684C" w:rsidRPr="00546264">
        <w:rPr>
          <w:rStyle w:val="cf01"/>
          <w:rFonts w:ascii="Times New Roman" w:eastAsiaTheme="majorEastAsia" w:hAnsi="Times New Roman" w:cs="Times New Roman"/>
          <w:sz w:val="24"/>
          <w:szCs w:val="24"/>
        </w:rPr>
        <w:t>juriidiliselt isikult või füüsilisest isikust ettevõtjalt vajaliku teenuse või eseme soetamise kulu</w:t>
      </w:r>
      <w:r w:rsidR="00E60BE2" w:rsidRPr="00546264">
        <w:rPr>
          <w:rStyle w:val="cf01"/>
          <w:rFonts w:ascii="Times New Roman" w:eastAsiaTheme="majorEastAsia" w:hAnsi="Times New Roman" w:cs="Times New Roman"/>
          <w:sz w:val="24"/>
          <w:szCs w:val="24"/>
        </w:rPr>
        <w:t>.</w:t>
      </w:r>
    </w:p>
    <w:p w14:paraId="1BC0662B" w14:textId="77777777" w:rsidR="007A75D9" w:rsidRPr="007A75D9" w:rsidRDefault="007A75D9" w:rsidP="00C36489">
      <w:pPr>
        <w:pStyle w:val="Vahedeta"/>
      </w:pPr>
      <w:r w:rsidRPr="007A75D9">
        <w:t xml:space="preserve"> </w:t>
      </w:r>
    </w:p>
    <w:p w14:paraId="3F1C4AED" w14:textId="04A597B1" w:rsidR="007A75D9" w:rsidRPr="007A75D9" w:rsidRDefault="007A75D9" w:rsidP="006D3C34">
      <w:pPr>
        <w:pStyle w:val="Vahedeta"/>
      </w:pPr>
      <w:r w:rsidRPr="007A75D9">
        <w:t>(3)</w:t>
      </w:r>
      <w:r w:rsidR="00747D9C">
        <w:t xml:space="preserve"> </w:t>
      </w:r>
      <w:r w:rsidR="00AC7176">
        <w:t>Abikõlbliku k</w:t>
      </w:r>
      <w:r w:rsidRPr="007A75D9">
        <w:t xml:space="preserve">ulu kohta kehtivad järgmised üldtingimused: </w:t>
      </w:r>
    </w:p>
    <w:p w14:paraId="3B732EA1" w14:textId="7D50E9B5" w:rsidR="007A75D9" w:rsidRPr="007A75D9" w:rsidRDefault="00747D9C" w:rsidP="006D3C34">
      <w:pPr>
        <w:pStyle w:val="Vahedeta"/>
      </w:pPr>
      <w:r>
        <w:t xml:space="preserve">1) </w:t>
      </w:r>
      <w:r w:rsidR="007A75D9" w:rsidRPr="007A75D9">
        <w:t xml:space="preserve">projekti kulu kaetakse toetuse saaja arvelduskontolt;  </w:t>
      </w:r>
    </w:p>
    <w:p w14:paraId="4CD0A9BC" w14:textId="6FDAC83F" w:rsidR="007A75D9" w:rsidRPr="007A75D9" w:rsidRDefault="00747D9C" w:rsidP="006D3C34">
      <w:pPr>
        <w:pStyle w:val="Vahedeta"/>
      </w:pPr>
      <w:r>
        <w:t xml:space="preserve">2) </w:t>
      </w:r>
      <w:r w:rsidR="007A75D9" w:rsidRPr="007A75D9">
        <w:t xml:space="preserve">kulu on tõendatud raamatupidamise algdokumendiga ja selle alusel tehtud ülekannet tõendava maksekorralduse või pangakonto väljavõttega; </w:t>
      </w:r>
    </w:p>
    <w:p w14:paraId="02549C74" w14:textId="52C4D052" w:rsidR="007A75D9" w:rsidRPr="007A75D9" w:rsidRDefault="00C40C36" w:rsidP="004D4C30">
      <w:pPr>
        <w:pStyle w:val="Vahedeta"/>
        <w:ind w:left="0" w:firstLine="0"/>
      </w:pPr>
      <w:r>
        <w:t>3</w:t>
      </w:r>
      <w:r w:rsidR="00747D9C">
        <w:t xml:space="preserve">) </w:t>
      </w:r>
      <w:r w:rsidR="007A75D9" w:rsidRPr="007A75D9">
        <w:t xml:space="preserve">kulu on selgelt eristatavalt kirjendatud raamatupidamisregistris ja vastab Eesti finantsaruandluse standardile; </w:t>
      </w:r>
    </w:p>
    <w:p w14:paraId="0302BB7A" w14:textId="6378AB76" w:rsidR="007A75D9" w:rsidRPr="007A75D9" w:rsidRDefault="00C40C36" w:rsidP="006D3C34">
      <w:pPr>
        <w:pStyle w:val="Vahedeta"/>
      </w:pPr>
      <w:r>
        <w:t>4</w:t>
      </w:r>
      <w:r w:rsidR="00747D9C">
        <w:t xml:space="preserve">) </w:t>
      </w:r>
      <w:r w:rsidR="007A75D9" w:rsidRPr="007A75D9">
        <w:t xml:space="preserve">kulu on tekkinud ja tasutud abikõlblikkuse perioodil. </w:t>
      </w:r>
    </w:p>
    <w:p w14:paraId="1ADEE6AE" w14:textId="77777777" w:rsidR="007A75D9" w:rsidRPr="007A75D9" w:rsidRDefault="007A75D9" w:rsidP="00C36489">
      <w:pPr>
        <w:pStyle w:val="Vahedeta"/>
      </w:pPr>
      <w:r w:rsidRPr="007A75D9">
        <w:t xml:space="preserve"> </w:t>
      </w:r>
    </w:p>
    <w:p w14:paraId="744463E4" w14:textId="4818ADF2" w:rsidR="007A75D9" w:rsidRPr="007A75D9" w:rsidRDefault="007A75D9" w:rsidP="00C36489">
      <w:pPr>
        <w:pStyle w:val="Vahedeta"/>
      </w:pPr>
      <w:r w:rsidRPr="007A75D9">
        <w:t xml:space="preserve">(4) </w:t>
      </w:r>
      <w:r w:rsidR="008F58AE">
        <w:t>Abikõlbmatud</w:t>
      </w:r>
      <w:r w:rsidRPr="007A75D9">
        <w:t xml:space="preserve"> on järgmised kulud: </w:t>
      </w:r>
    </w:p>
    <w:p w14:paraId="7EB90D59" w14:textId="2D308D24" w:rsidR="007A75D9" w:rsidRPr="004A645F" w:rsidRDefault="00747D9C" w:rsidP="00C36489">
      <w:pPr>
        <w:pStyle w:val="Vahedeta"/>
      </w:pPr>
      <w:r w:rsidRPr="004A645F">
        <w:t xml:space="preserve">1) </w:t>
      </w:r>
      <w:r w:rsidR="007A75D9" w:rsidRPr="004A645F">
        <w:t xml:space="preserve">kulu, mis ei vasta käesoleva paragrahvi lõigetes 1–3 toodud tingimustele; </w:t>
      </w:r>
    </w:p>
    <w:p w14:paraId="1C420259" w14:textId="63495C37" w:rsidR="007A75D9" w:rsidRPr="004A645F" w:rsidRDefault="00747D9C" w:rsidP="00C36489">
      <w:pPr>
        <w:pStyle w:val="Vahedeta"/>
      </w:pPr>
      <w:r w:rsidRPr="004A645F">
        <w:t xml:space="preserve">2) </w:t>
      </w:r>
      <w:r w:rsidR="007A75D9" w:rsidRPr="004A645F">
        <w:t>toetuse saaja igapäeva</w:t>
      </w:r>
      <w:r w:rsidR="00FC0848" w:rsidRPr="004A645F">
        <w:t>ne</w:t>
      </w:r>
      <w:r w:rsidR="007A75D9" w:rsidRPr="004A645F">
        <w:t xml:space="preserve"> haldus-, transpordi-, sidevahendi-, majandamis- ja kontorikulu; </w:t>
      </w:r>
    </w:p>
    <w:p w14:paraId="2B60E347" w14:textId="471EB645" w:rsidR="007A75D9" w:rsidRPr="004A645F" w:rsidRDefault="00747D9C" w:rsidP="00C36489">
      <w:pPr>
        <w:pStyle w:val="Vahedeta"/>
      </w:pPr>
      <w:r w:rsidRPr="004A645F">
        <w:t xml:space="preserve">3) </w:t>
      </w:r>
      <w:r w:rsidR="007A75D9" w:rsidRPr="004A645F">
        <w:t xml:space="preserve">kulu, mis on hüvitatud riigieelarvest või Euroopa Liidu või </w:t>
      </w:r>
      <w:proofErr w:type="spellStart"/>
      <w:r w:rsidR="007A75D9" w:rsidRPr="004A645F">
        <w:t>välisvahendite</w:t>
      </w:r>
      <w:proofErr w:type="spellEnd"/>
      <w:r w:rsidR="007A75D9" w:rsidRPr="004A645F">
        <w:t xml:space="preserve"> toetustest; </w:t>
      </w:r>
    </w:p>
    <w:p w14:paraId="3CEC14C1" w14:textId="48FB40F6" w:rsidR="000110AA" w:rsidRPr="000110AA" w:rsidRDefault="00863485" w:rsidP="000110AA">
      <w:pPr>
        <w:spacing w:after="0" w:line="240" w:lineRule="auto"/>
      </w:pPr>
      <w:r>
        <w:t>4</w:t>
      </w:r>
      <w:r w:rsidR="000110AA" w:rsidRPr="000110AA">
        <w:t xml:space="preserve">) kulu projekti raamatupidamisele; </w:t>
      </w:r>
    </w:p>
    <w:p w14:paraId="47E4F75F" w14:textId="68E79D05" w:rsidR="000110AA" w:rsidRPr="000110AA" w:rsidRDefault="00863485" w:rsidP="000110AA">
      <w:pPr>
        <w:spacing w:after="0" w:line="240" w:lineRule="auto"/>
      </w:pPr>
      <w:r>
        <w:t>5</w:t>
      </w:r>
      <w:r w:rsidR="000110AA" w:rsidRPr="000110AA">
        <w:t xml:space="preserve">) kindlustuskulu </w:t>
      </w:r>
      <w:r w:rsidR="000110AA" w:rsidRPr="003B6937">
        <w:t>ja sellega kaasnev kulu</w:t>
      </w:r>
      <w:r w:rsidR="000110AA" w:rsidRPr="000110AA">
        <w:t xml:space="preserve">; </w:t>
      </w:r>
    </w:p>
    <w:p w14:paraId="35F2C763" w14:textId="74EBA90D" w:rsidR="000110AA" w:rsidRPr="000110AA" w:rsidRDefault="00863485" w:rsidP="000110AA">
      <w:pPr>
        <w:spacing w:after="0" w:line="240" w:lineRule="auto"/>
      </w:pPr>
      <w:r>
        <w:t>6</w:t>
      </w:r>
      <w:r w:rsidR="000110AA" w:rsidRPr="000110AA">
        <w:t xml:space="preserve">) finantskulu, sealhulgas intressikulu, viivis ja trahv; </w:t>
      </w:r>
    </w:p>
    <w:p w14:paraId="3DD7EC91" w14:textId="07489192" w:rsidR="000110AA" w:rsidRPr="000110AA" w:rsidRDefault="00863485" w:rsidP="000110AA">
      <w:pPr>
        <w:spacing w:after="0" w:line="240" w:lineRule="auto"/>
      </w:pPr>
      <w:r>
        <w:t>7</w:t>
      </w:r>
      <w:r w:rsidR="000110AA" w:rsidRPr="000110AA">
        <w:t xml:space="preserve">) laenu-, liisingu- ja pangagarantiikulu ning nendega kaasnev kulu; </w:t>
      </w:r>
    </w:p>
    <w:p w14:paraId="1F9B5B15" w14:textId="120B5E00" w:rsidR="000110AA" w:rsidRPr="000110AA" w:rsidRDefault="00863485" w:rsidP="000110AA">
      <w:pPr>
        <w:spacing w:after="0" w:line="240" w:lineRule="auto"/>
      </w:pPr>
      <w:r>
        <w:t>8</w:t>
      </w:r>
      <w:r w:rsidR="000110AA" w:rsidRPr="000110AA">
        <w:t xml:space="preserve">) vaide- ja kohtukulu; </w:t>
      </w:r>
    </w:p>
    <w:p w14:paraId="2601F764" w14:textId="0344C7A0" w:rsidR="000110AA" w:rsidRPr="000110AA" w:rsidRDefault="00863485" w:rsidP="000110AA">
      <w:pPr>
        <w:spacing w:after="0" w:line="240" w:lineRule="auto"/>
      </w:pPr>
      <w:r>
        <w:t>9</w:t>
      </w:r>
      <w:r w:rsidR="000110AA" w:rsidRPr="000110AA">
        <w:t xml:space="preserve">) kulu, mis on käsitletav erisoodustusena, ja sellelt tasutav maks; </w:t>
      </w:r>
    </w:p>
    <w:p w14:paraId="347C8B19" w14:textId="4E4759F6" w:rsidR="000110AA" w:rsidRPr="000110AA" w:rsidRDefault="000110AA" w:rsidP="000110AA">
      <w:pPr>
        <w:spacing w:after="0" w:line="240" w:lineRule="auto"/>
      </w:pPr>
      <w:r w:rsidRPr="000110AA">
        <w:t>1</w:t>
      </w:r>
      <w:r w:rsidR="00863485">
        <w:t>0</w:t>
      </w:r>
      <w:r w:rsidRPr="000110AA">
        <w:t>) püsikulu, sealhulgas töötasu</w:t>
      </w:r>
      <w:r w:rsidR="0085607C">
        <w:t>;</w:t>
      </w:r>
    </w:p>
    <w:p w14:paraId="28F11AC5" w14:textId="2A8B0772" w:rsidR="000110AA" w:rsidRPr="000110AA" w:rsidRDefault="000110AA" w:rsidP="000110AA">
      <w:pPr>
        <w:spacing w:after="0" w:line="240" w:lineRule="auto"/>
      </w:pPr>
      <w:r w:rsidRPr="000110AA">
        <w:t>1</w:t>
      </w:r>
      <w:r w:rsidR="00863485">
        <w:t>1</w:t>
      </w:r>
      <w:r w:rsidRPr="000110AA">
        <w:t xml:space="preserve">) käibevahendite, sealhulgas materjali või tarbekauba soetamise kulu, välja arvatud juhul, kui see on otseselt vajalik projekti eesmärgi saavutamiseks; </w:t>
      </w:r>
    </w:p>
    <w:p w14:paraId="449CC57E" w14:textId="28DE1725" w:rsidR="000110AA" w:rsidRPr="000110AA" w:rsidRDefault="000110AA" w:rsidP="000110AA">
      <w:pPr>
        <w:spacing w:after="0" w:line="240" w:lineRule="auto"/>
      </w:pPr>
      <w:r w:rsidRPr="000110AA">
        <w:t>1</w:t>
      </w:r>
      <w:r w:rsidR="00863485">
        <w:t>2</w:t>
      </w:r>
      <w:r w:rsidRPr="000110AA">
        <w:t xml:space="preserve">) ootamatu või ettenägematu kulu reserv. </w:t>
      </w:r>
    </w:p>
    <w:p w14:paraId="52A4B17E" w14:textId="77777777" w:rsidR="00AF70D1" w:rsidRDefault="00AF70D1" w:rsidP="00AF70D1">
      <w:pPr>
        <w:pStyle w:val="Vahedeta"/>
        <w:ind w:left="0" w:firstLine="0"/>
      </w:pPr>
    </w:p>
    <w:p w14:paraId="7D2EBA61" w14:textId="4FBF5168" w:rsidR="007A75D9" w:rsidRPr="00AF70D1" w:rsidRDefault="007A75D9" w:rsidP="00AF70D1">
      <w:pPr>
        <w:pStyle w:val="Vahedeta"/>
        <w:ind w:left="0" w:firstLine="0"/>
      </w:pPr>
      <w:r w:rsidRPr="00747D9C">
        <w:rPr>
          <w:b/>
          <w:bCs/>
        </w:rPr>
        <w:lastRenderedPageBreak/>
        <w:t xml:space="preserve">§ </w:t>
      </w:r>
      <w:r w:rsidR="00F66491">
        <w:rPr>
          <w:b/>
          <w:bCs/>
        </w:rPr>
        <w:t>9</w:t>
      </w:r>
      <w:r w:rsidRPr="00747D9C">
        <w:rPr>
          <w:b/>
          <w:bCs/>
        </w:rPr>
        <w:t xml:space="preserve">. </w:t>
      </w:r>
      <w:r w:rsidR="00701016">
        <w:rPr>
          <w:b/>
          <w:bCs/>
        </w:rPr>
        <w:t>A</w:t>
      </w:r>
      <w:r w:rsidRPr="00747D9C">
        <w:rPr>
          <w:b/>
          <w:bCs/>
        </w:rPr>
        <w:t xml:space="preserve">bikõlblikkuse periood  </w:t>
      </w:r>
    </w:p>
    <w:p w14:paraId="04B11CA5" w14:textId="77777777" w:rsidR="007A75D9" w:rsidRPr="007A75D9" w:rsidRDefault="007A75D9" w:rsidP="00C36489">
      <w:pPr>
        <w:pStyle w:val="Vahedeta"/>
      </w:pPr>
      <w:r w:rsidRPr="007A75D9">
        <w:t xml:space="preserve"> </w:t>
      </w:r>
    </w:p>
    <w:p w14:paraId="19A48DBB" w14:textId="7BE466F9" w:rsidR="007A75D9" w:rsidRPr="007A75D9" w:rsidRDefault="00747D9C" w:rsidP="00C36489">
      <w:pPr>
        <w:pStyle w:val="Vahedeta"/>
      </w:pPr>
      <w:r>
        <w:t xml:space="preserve">(1) </w:t>
      </w:r>
      <w:r w:rsidR="00BD6737">
        <w:t>A</w:t>
      </w:r>
      <w:r w:rsidR="00BD6737" w:rsidRPr="007A75D9">
        <w:t xml:space="preserve">bikõlblikkuse periood on ajavahemik, mille kestel tehakse projekti tegevusi ja tekivad projekti kulud. </w:t>
      </w:r>
    </w:p>
    <w:p w14:paraId="58DE03B7" w14:textId="77777777" w:rsidR="007A75D9" w:rsidRPr="007A75D9" w:rsidRDefault="007A75D9" w:rsidP="00C36489">
      <w:pPr>
        <w:pStyle w:val="Vahedeta"/>
      </w:pPr>
      <w:r w:rsidRPr="007A75D9">
        <w:t xml:space="preserve"> </w:t>
      </w:r>
    </w:p>
    <w:p w14:paraId="796B89C4" w14:textId="74CF810D" w:rsidR="000A1527" w:rsidRPr="000A1527" w:rsidRDefault="00747D9C" w:rsidP="00701016">
      <w:pPr>
        <w:pStyle w:val="Vahedeta"/>
      </w:pPr>
      <w:r>
        <w:t xml:space="preserve">(2) </w:t>
      </w:r>
      <w:r w:rsidR="00BD6737" w:rsidRPr="000A1527">
        <w:t xml:space="preserve">Abikõlblikkuse periood algab toetuse taotluse </w:t>
      </w:r>
      <w:r w:rsidR="00BD6737">
        <w:t>esitamisest</w:t>
      </w:r>
      <w:r w:rsidR="00BD6737" w:rsidRPr="000A1527">
        <w:t xml:space="preserve"> ja lõppeb kõige hiljem 3</w:t>
      </w:r>
      <w:r w:rsidR="00BD6737">
        <w:t>0</w:t>
      </w:r>
      <w:r w:rsidR="00BD6737" w:rsidRPr="000A1527">
        <w:t xml:space="preserve">. </w:t>
      </w:r>
      <w:r w:rsidR="00BD6737">
        <w:t>novembril</w:t>
      </w:r>
      <w:r w:rsidR="00BD6737" w:rsidRPr="000A1527">
        <w:t xml:space="preserve"> taotlusvooru väljakuulutamise kalendriaastal.</w:t>
      </w:r>
    </w:p>
    <w:p w14:paraId="4ED1CBA8" w14:textId="3CE80041" w:rsidR="007A75D9" w:rsidRPr="00747D9C" w:rsidRDefault="007A75D9" w:rsidP="004D4C30">
      <w:pPr>
        <w:pStyle w:val="Vahedeta"/>
        <w:ind w:left="0" w:firstLine="0"/>
        <w:rPr>
          <w:b/>
          <w:bCs/>
        </w:rPr>
      </w:pPr>
    </w:p>
    <w:p w14:paraId="617EDB99" w14:textId="7FEC77EE" w:rsidR="007A75D9" w:rsidRPr="007A75D9" w:rsidRDefault="007A75D9" w:rsidP="00C36489">
      <w:pPr>
        <w:pStyle w:val="Vahedeta"/>
      </w:pPr>
      <w:r w:rsidRPr="00747D9C">
        <w:rPr>
          <w:b/>
          <w:bCs/>
        </w:rPr>
        <w:t xml:space="preserve">§ </w:t>
      </w:r>
      <w:r w:rsidR="00F66491">
        <w:rPr>
          <w:b/>
          <w:bCs/>
        </w:rPr>
        <w:t>10</w:t>
      </w:r>
      <w:r w:rsidRPr="00747D9C">
        <w:rPr>
          <w:b/>
          <w:bCs/>
        </w:rPr>
        <w:t>. Toetuse taotlusvooru eelarve</w:t>
      </w:r>
      <w:r w:rsidR="006D3C34">
        <w:rPr>
          <w:b/>
          <w:bCs/>
        </w:rPr>
        <w:t xml:space="preserve"> ja</w:t>
      </w:r>
      <w:r w:rsidRPr="00747D9C">
        <w:rPr>
          <w:b/>
          <w:bCs/>
        </w:rPr>
        <w:t xml:space="preserve"> toetuse </w:t>
      </w:r>
      <w:r w:rsidR="006D3C34">
        <w:rPr>
          <w:b/>
          <w:bCs/>
        </w:rPr>
        <w:t>ülem</w:t>
      </w:r>
      <w:r w:rsidRPr="00747D9C">
        <w:rPr>
          <w:b/>
          <w:bCs/>
        </w:rPr>
        <w:t xml:space="preserve">määr  </w:t>
      </w:r>
    </w:p>
    <w:p w14:paraId="5ABB682E" w14:textId="77777777" w:rsidR="007A75D9" w:rsidRPr="007A75D9" w:rsidRDefault="007A75D9" w:rsidP="00C36489">
      <w:pPr>
        <w:pStyle w:val="Vahedeta"/>
      </w:pPr>
      <w:r w:rsidRPr="007A75D9">
        <w:t xml:space="preserve"> </w:t>
      </w:r>
    </w:p>
    <w:p w14:paraId="3B337CB5" w14:textId="4170D08B" w:rsidR="000A1527" w:rsidRPr="000A1527" w:rsidRDefault="00747D9C" w:rsidP="00701016">
      <w:pPr>
        <w:pStyle w:val="Vahedeta"/>
      </w:pPr>
      <w:r>
        <w:t xml:space="preserve">(1) </w:t>
      </w:r>
      <w:r w:rsidR="000A1527" w:rsidRPr="000A1527">
        <w:t xml:space="preserve">Toetuse taotlusvooru (edaspidi </w:t>
      </w:r>
      <w:r w:rsidR="000A1527" w:rsidRPr="000A1527">
        <w:rPr>
          <w:i/>
          <w:iCs/>
        </w:rPr>
        <w:t>taotlusvoor</w:t>
      </w:r>
      <w:r w:rsidR="000A1527" w:rsidRPr="000A1527">
        <w:t>) eelarve kujuneb vastavalt riigieelarvest sihtotstarbeliselt eraldatud vahenditele kalendriaasta kohta</w:t>
      </w:r>
      <w:r w:rsidR="00B7176E">
        <w:t xml:space="preserve">. </w:t>
      </w:r>
      <w:r w:rsidR="00245772">
        <w:t>T</w:t>
      </w:r>
      <w:r w:rsidR="00B7176E">
        <w:t>aotlusvooru eelarve kinnitab</w:t>
      </w:r>
      <w:r w:rsidR="000A1527" w:rsidRPr="000A1527">
        <w:t xml:space="preserve"> </w:t>
      </w:r>
      <w:r w:rsidR="00B7176E">
        <w:t>Päästeamet.</w:t>
      </w:r>
    </w:p>
    <w:p w14:paraId="62988041" w14:textId="5535269B" w:rsidR="007A75D9" w:rsidRPr="007A75D9" w:rsidRDefault="007A75D9" w:rsidP="00C36489">
      <w:pPr>
        <w:pStyle w:val="Vahedeta"/>
      </w:pPr>
    </w:p>
    <w:p w14:paraId="6AF20552" w14:textId="5AE51265" w:rsidR="00747D9C" w:rsidRDefault="00747D9C" w:rsidP="004D4C30">
      <w:pPr>
        <w:pStyle w:val="Vahedeta"/>
      </w:pPr>
      <w:r w:rsidRPr="004D4C30">
        <w:t xml:space="preserve">(2) </w:t>
      </w:r>
      <w:r w:rsidR="007A75D9" w:rsidRPr="004D4C30">
        <w:t>Toetuse ülemmäär on 10 000 eurot toetuse saaja kohta.</w:t>
      </w:r>
      <w:r w:rsidR="007A75D9" w:rsidRPr="007A75D9">
        <w:t xml:space="preserve"> </w:t>
      </w:r>
    </w:p>
    <w:p w14:paraId="108E4676" w14:textId="77777777" w:rsidR="00747D9C" w:rsidRDefault="00747D9C" w:rsidP="00747D9C">
      <w:pPr>
        <w:pStyle w:val="Vahedeta"/>
      </w:pPr>
    </w:p>
    <w:p w14:paraId="2954CEB7" w14:textId="784267D6" w:rsidR="007A75D9" w:rsidRPr="00747D9C" w:rsidRDefault="00747D9C" w:rsidP="00747D9C">
      <w:pPr>
        <w:pStyle w:val="Vahedeta"/>
        <w:jc w:val="center"/>
        <w:rPr>
          <w:b/>
          <w:bCs/>
        </w:rPr>
      </w:pPr>
      <w:r>
        <w:rPr>
          <w:b/>
          <w:bCs/>
        </w:rPr>
        <w:t xml:space="preserve">3. </w:t>
      </w:r>
      <w:r w:rsidR="007A75D9" w:rsidRPr="00747D9C">
        <w:rPr>
          <w:b/>
          <w:bCs/>
        </w:rPr>
        <w:t>peatükk</w:t>
      </w:r>
    </w:p>
    <w:p w14:paraId="358B0910" w14:textId="69307719" w:rsidR="007A75D9" w:rsidRPr="00747D9C" w:rsidRDefault="00167F78" w:rsidP="00747D9C">
      <w:pPr>
        <w:pStyle w:val="Vahedeta"/>
        <w:jc w:val="center"/>
        <w:rPr>
          <w:b/>
          <w:bCs/>
        </w:rPr>
      </w:pPr>
      <w:r>
        <w:rPr>
          <w:b/>
          <w:bCs/>
        </w:rPr>
        <w:t>Nõuded t</w:t>
      </w:r>
      <w:r w:rsidR="007A75D9" w:rsidRPr="00747D9C">
        <w:rPr>
          <w:b/>
          <w:bCs/>
        </w:rPr>
        <w:t xml:space="preserve">aotlejale ja taotlusele </w:t>
      </w:r>
    </w:p>
    <w:p w14:paraId="483B9486" w14:textId="77777777" w:rsidR="00747D9C" w:rsidRPr="00B7176E" w:rsidRDefault="00747D9C" w:rsidP="00747D9C">
      <w:pPr>
        <w:pStyle w:val="Vahedeta"/>
      </w:pPr>
    </w:p>
    <w:p w14:paraId="1A74055C" w14:textId="043DE95E" w:rsidR="007A75D9" w:rsidRPr="00747D9C" w:rsidRDefault="007A75D9" w:rsidP="00747D9C">
      <w:pPr>
        <w:pStyle w:val="Vahedeta"/>
        <w:rPr>
          <w:b/>
          <w:bCs/>
        </w:rPr>
      </w:pPr>
      <w:bookmarkStart w:id="4" w:name="_Hlk189489024"/>
      <w:r w:rsidRPr="00747D9C">
        <w:rPr>
          <w:b/>
          <w:bCs/>
        </w:rPr>
        <w:t>§ 1</w:t>
      </w:r>
      <w:r w:rsidR="00F66491">
        <w:rPr>
          <w:b/>
          <w:bCs/>
        </w:rPr>
        <w:t>1</w:t>
      </w:r>
      <w:r w:rsidRPr="00747D9C">
        <w:rPr>
          <w:b/>
          <w:bCs/>
        </w:rPr>
        <w:t xml:space="preserve">. Nõuded taotlejale </w:t>
      </w:r>
    </w:p>
    <w:p w14:paraId="5B0D8790" w14:textId="77777777" w:rsidR="00F9496E" w:rsidRDefault="00F9496E" w:rsidP="00F9496E">
      <w:pPr>
        <w:pStyle w:val="Vahedeta"/>
      </w:pPr>
    </w:p>
    <w:p w14:paraId="6C36444C" w14:textId="29BF17F3" w:rsidR="007A75D9" w:rsidRPr="007A75D9" w:rsidRDefault="00747D9C" w:rsidP="00F9496E">
      <w:pPr>
        <w:pStyle w:val="Vahedeta"/>
      </w:pPr>
      <w:r>
        <w:t>(</w:t>
      </w:r>
      <w:r w:rsidR="007F24F6">
        <w:t>1</w:t>
      </w:r>
      <w:r>
        <w:t xml:space="preserve">) </w:t>
      </w:r>
      <w:r w:rsidR="007A75D9" w:rsidRPr="007A75D9">
        <w:t xml:space="preserve">Taotleja korterelamus asuvatest korteriomanditest </w:t>
      </w:r>
      <w:r w:rsidR="007F24F6" w:rsidRPr="007A75D9">
        <w:t xml:space="preserve">peavad </w:t>
      </w:r>
      <w:r w:rsidR="007A75D9" w:rsidRPr="007A75D9">
        <w:t xml:space="preserve">vähemalt 80 protsenti olema füüsiliste isikute omandis.  </w:t>
      </w:r>
    </w:p>
    <w:bookmarkEnd w:id="4"/>
    <w:p w14:paraId="78E708D3" w14:textId="77777777" w:rsidR="007A75D9" w:rsidRPr="007A75D9" w:rsidRDefault="007A75D9" w:rsidP="00C36489">
      <w:pPr>
        <w:pStyle w:val="Vahedeta"/>
      </w:pPr>
      <w:r w:rsidRPr="007A75D9">
        <w:t xml:space="preserve"> </w:t>
      </w:r>
    </w:p>
    <w:p w14:paraId="7865D3DE" w14:textId="3FDA784D" w:rsidR="007A75D9" w:rsidRPr="007A75D9" w:rsidRDefault="00747D9C" w:rsidP="007B3E6E">
      <w:pPr>
        <w:pStyle w:val="Vahedeta"/>
        <w:ind w:left="0" w:firstLine="0"/>
      </w:pPr>
      <w:r>
        <w:t>(</w:t>
      </w:r>
      <w:r w:rsidR="008A4BD8">
        <w:t>2</w:t>
      </w:r>
      <w:r>
        <w:t xml:space="preserve">) </w:t>
      </w:r>
      <w:r w:rsidR="007A75D9" w:rsidRPr="007A75D9">
        <w:t>Taotleja</w:t>
      </w:r>
      <w:r w:rsidR="00892CC3">
        <w:t>le kehtivad järgmised nõuded</w:t>
      </w:r>
      <w:r w:rsidR="007A75D9" w:rsidRPr="007A75D9">
        <w:t xml:space="preserve">: </w:t>
      </w:r>
    </w:p>
    <w:p w14:paraId="7A32A2EC" w14:textId="1E4A02FB" w:rsidR="007A75D9" w:rsidRPr="007A75D9" w:rsidRDefault="005D1E22" w:rsidP="00C36489">
      <w:pPr>
        <w:pStyle w:val="Vahedeta"/>
      </w:pPr>
      <w:r>
        <w:t>1</w:t>
      </w:r>
      <w:r w:rsidR="00747D9C">
        <w:t xml:space="preserve">) </w:t>
      </w:r>
      <w:r w:rsidR="007A75D9" w:rsidRPr="007A75D9">
        <w:t xml:space="preserve">taotlejal ei ole riiklikku maksu- ega maksevõlga, välja arvatud juhul, kui see võlg on täies ulatuses ajatatud; </w:t>
      </w:r>
    </w:p>
    <w:p w14:paraId="03A136E4" w14:textId="5D4D4DCA" w:rsidR="007A75D9" w:rsidRPr="007A75D9" w:rsidRDefault="005D1E22" w:rsidP="00C36489">
      <w:pPr>
        <w:pStyle w:val="Vahedeta"/>
      </w:pPr>
      <w:r>
        <w:t>2</w:t>
      </w:r>
      <w:r w:rsidR="00747D9C">
        <w:t xml:space="preserve">) </w:t>
      </w:r>
      <w:r w:rsidR="007A75D9" w:rsidRPr="007A75D9">
        <w:t>taotleja suhtes ei ole algatatud pankroti- või likvideerimismenetlust ega ole sundlõpetamisel</w:t>
      </w:r>
      <w:r w:rsidR="00892CC3">
        <w:t xml:space="preserve"> ja</w:t>
      </w:r>
      <w:r w:rsidR="007F24F6">
        <w:t xml:space="preserve"> </w:t>
      </w:r>
      <w:r w:rsidR="00892CC3">
        <w:t xml:space="preserve">tal </w:t>
      </w:r>
      <w:r w:rsidR="007A75D9" w:rsidRPr="007A75D9">
        <w:t xml:space="preserve">puudub kehtiv äriregistrist kustutamise hoiatus; </w:t>
      </w:r>
    </w:p>
    <w:p w14:paraId="5AC385BE" w14:textId="2A312E5C" w:rsidR="007A75D9" w:rsidRPr="007A75D9" w:rsidRDefault="005D1E22" w:rsidP="00C36489">
      <w:pPr>
        <w:pStyle w:val="Vahedeta"/>
      </w:pPr>
      <w:r>
        <w:t>3</w:t>
      </w:r>
      <w:r w:rsidR="00747D9C">
        <w:t xml:space="preserve">) </w:t>
      </w:r>
      <w:r w:rsidR="007A75D9" w:rsidRPr="007A75D9">
        <w:t xml:space="preserve">taotleja on täitnud taotluse esitamise ajaks nõuetekohaselt majandusaasta aruande esitamise kohustuse; </w:t>
      </w:r>
    </w:p>
    <w:p w14:paraId="19EEBDB7" w14:textId="349BA3D9" w:rsidR="007A75D9" w:rsidRPr="007A75D9" w:rsidRDefault="005D1E22" w:rsidP="000D26F0">
      <w:pPr>
        <w:pStyle w:val="Vahedeta"/>
      </w:pPr>
      <w:r>
        <w:t>4</w:t>
      </w:r>
      <w:r w:rsidR="00747D9C">
        <w:t xml:space="preserve">) </w:t>
      </w:r>
      <w:r w:rsidR="007A75D9" w:rsidRPr="007A75D9">
        <w:t xml:space="preserve">taotleja seaduslikku esindajat ei ole karistatud majandusalase, ametialase, varavastase, avaliku korra, riigi julgeoleku või avaliku usalduse vastase süüteo eest või kui teda on karistatud, siis on tema karistusandmed karistusregistrist kustutatud; </w:t>
      </w:r>
    </w:p>
    <w:p w14:paraId="76F0DA56" w14:textId="72811444" w:rsidR="007A75D9" w:rsidRPr="007A75D9" w:rsidRDefault="005D1E22" w:rsidP="00C36489">
      <w:pPr>
        <w:pStyle w:val="Vahedeta"/>
      </w:pPr>
      <w:r>
        <w:t>5</w:t>
      </w:r>
      <w:r w:rsidR="00747D9C">
        <w:t xml:space="preserve">) </w:t>
      </w:r>
      <w:r w:rsidR="007A75D9" w:rsidRPr="007A75D9">
        <w:t xml:space="preserve">kui taotleja on varem saanud riigieelarvest, Euroopa Liidu või muudest vahenditest toetust, mis on kuulunud tagasimaksmisele, on tagasimaksed tehtud tähtajaks ja nõutud summas; </w:t>
      </w:r>
    </w:p>
    <w:p w14:paraId="10F512AD" w14:textId="0032588E" w:rsidR="007A75D9" w:rsidRPr="007A75D9" w:rsidRDefault="005D1E22" w:rsidP="00C36489">
      <w:pPr>
        <w:pStyle w:val="Vahedeta"/>
      </w:pPr>
      <w:r>
        <w:t>6</w:t>
      </w:r>
      <w:r w:rsidR="007A75D9" w:rsidRPr="007A75D9">
        <w:t>)</w:t>
      </w:r>
      <w:r w:rsidR="007A75D9" w:rsidRPr="007A75D9">
        <w:rPr>
          <w:rFonts w:ascii="Arial" w:eastAsia="Arial" w:hAnsi="Arial" w:cs="Arial"/>
        </w:rPr>
        <w:t xml:space="preserve"> </w:t>
      </w:r>
      <w:r w:rsidR="007A75D9" w:rsidRPr="007A75D9">
        <w:t xml:space="preserve">taotleja on varem </w:t>
      </w:r>
      <w:r w:rsidR="00E57DBF">
        <w:t xml:space="preserve">Päästeametiga </w:t>
      </w:r>
      <w:r w:rsidR="007A75D9" w:rsidRPr="007A75D9">
        <w:t xml:space="preserve">sõlmitud riigieelarvelise toetuse lepingut täitnud nõuetekohaselt. </w:t>
      </w:r>
    </w:p>
    <w:p w14:paraId="24DA2D06" w14:textId="0229BF98" w:rsidR="007A75D9" w:rsidRPr="007A75D9" w:rsidRDefault="007A75D9" w:rsidP="00C36489">
      <w:pPr>
        <w:pStyle w:val="Vahedeta"/>
      </w:pPr>
    </w:p>
    <w:p w14:paraId="60FDFF2B" w14:textId="4FE64FD2" w:rsidR="007A75D9" w:rsidRPr="00747D9C" w:rsidRDefault="007A75D9" w:rsidP="00C36489">
      <w:pPr>
        <w:pStyle w:val="Vahedeta"/>
        <w:rPr>
          <w:b/>
          <w:bCs/>
        </w:rPr>
      </w:pPr>
      <w:r w:rsidRPr="00747D9C">
        <w:rPr>
          <w:b/>
          <w:bCs/>
        </w:rPr>
        <w:t>§ 1</w:t>
      </w:r>
      <w:r w:rsidR="00F66491">
        <w:rPr>
          <w:b/>
          <w:bCs/>
        </w:rPr>
        <w:t>2</w:t>
      </w:r>
      <w:r w:rsidRPr="00747D9C">
        <w:rPr>
          <w:b/>
          <w:bCs/>
        </w:rPr>
        <w:t xml:space="preserve">. Nõuded taotlusele </w:t>
      </w:r>
    </w:p>
    <w:p w14:paraId="0B32F31C" w14:textId="77777777" w:rsidR="007A75D9" w:rsidRPr="007A75D9" w:rsidRDefault="007A75D9" w:rsidP="00C36489">
      <w:pPr>
        <w:pStyle w:val="Vahedeta"/>
      </w:pPr>
      <w:r w:rsidRPr="007A75D9">
        <w:t xml:space="preserve"> </w:t>
      </w:r>
    </w:p>
    <w:p w14:paraId="3CA52E85" w14:textId="4AFA5983" w:rsidR="007A75D9" w:rsidRPr="007A75D9" w:rsidRDefault="00747D9C" w:rsidP="00C36489">
      <w:pPr>
        <w:pStyle w:val="Vahedeta"/>
      </w:pPr>
      <w:r>
        <w:t xml:space="preserve">(1) </w:t>
      </w:r>
      <w:r w:rsidR="007A75D9" w:rsidRPr="007A75D9">
        <w:t xml:space="preserve">Toetuse taotlemiseks esitatakse taotlus koos lisadokumentidega. Taotlus peab olema eesti keeles ja sisaldama informatsiooni ulatuses, mis võimaldab </w:t>
      </w:r>
      <w:proofErr w:type="spellStart"/>
      <w:r w:rsidR="003B135F">
        <w:t>menetlejal</w:t>
      </w:r>
      <w:proofErr w:type="spellEnd"/>
      <w:r w:rsidR="004E4513">
        <w:t xml:space="preserve"> </w:t>
      </w:r>
      <w:r w:rsidR="007A75D9" w:rsidRPr="007A75D9">
        <w:t>kontrollida taotleja ja taotluse vastavust käe</w:t>
      </w:r>
      <w:r w:rsidR="009647A1">
        <w:t>s</w:t>
      </w:r>
      <w:r w:rsidR="007A75D9" w:rsidRPr="007A75D9">
        <w:t xml:space="preserve">oleva määruse nõuetele.   </w:t>
      </w:r>
    </w:p>
    <w:p w14:paraId="27F68ABF" w14:textId="77777777" w:rsidR="007A75D9" w:rsidRPr="007A75D9" w:rsidRDefault="007A75D9" w:rsidP="00C36489">
      <w:pPr>
        <w:pStyle w:val="Vahedeta"/>
      </w:pPr>
      <w:r w:rsidRPr="007A75D9">
        <w:t xml:space="preserve"> </w:t>
      </w:r>
    </w:p>
    <w:p w14:paraId="3835807A" w14:textId="74220C4D" w:rsidR="007A75D9" w:rsidRPr="007A75D9" w:rsidRDefault="00747D9C" w:rsidP="00C36489">
      <w:pPr>
        <w:pStyle w:val="Vahedeta"/>
      </w:pPr>
      <w:r>
        <w:t xml:space="preserve">(2) </w:t>
      </w:r>
      <w:r w:rsidR="007A75D9" w:rsidRPr="007A75D9">
        <w:t xml:space="preserve">Taotlus peab sisaldama järgmisi andmeid ja lisadokumente: </w:t>
      </w:r>
    </w:p>
    <w:p w14:paraId="778E9FE9" w14:textId="1F1E885D" w:rsidR="007A75D9" w:rsidRPr="007A75D9" w:rsidRDefault="00747D9C" w:rsidP="00C36489">
      <w:pPr>
        <w:pStyle w:val="Vahedeta"/>
      </w:pPr>
      <w:r>
        <w:t xml:space="preserve">1) </w:t>
      </w:r>
      <w:r w:rsidR="007A75D9" w:rsidRPr="007A75D9">
        <w:t>taotleja nimi</w:t>
      </w:r>
      <w:r w:rsidR="00BB2DA2">
        <w:t xml:space="preserve"> ja</w:t>
      </w:r>
      <w:r w:rsidR="007A75D9" w:rsidRPr="007A75D9">
        <w:t xml:space="preserve"> registrikood</w:t>
      </w:r>
      <w:r w:rsidR="00BB2DA2">
        <w:t xml:space="preserve"> ning</w:t>
      </w:r>
      <w:r w:rsidR="007A75D9" w:rsidRPr="007A75D9">
        <w:t xml:space="preserve"> korterelamu ehitisregistri</w:t>
      </w:r>
      <w:r w:rsidR="00892CC3">
        <w:t xml:space="preserve"> </w:t>
      </w:r>
      <w:r w:rsidR="007A75D9" w:rsidRPr="007A75D9">
        <w:t>kood, aadress, telefoni number, e</w:t>
      </w:r>
      <w:r w:rsidR="004E4513">
        <w:t>-</w:t>
      </w:r>
      <w:r w:rsidR="007A75D9" w:rsidRPr="007A75D9">
        <w:t xml:space="preserve">posti aadress ja arvelduskonto number; </w:t>
      </w:r>
    </w:p>
    <w:p w14:paraId="35999472" w14:textId="5165DD9D" w:rsidR="007A75D9" w:rsidRPr="007A75D9" w:rsidRDefault="00747D9C" w:rsidP="00C36489">
      <w:pPr>
        <w:pStyle w:val="Vahedeta"/>
      </w:pPr>
      <w:r>
        <w:t xml:space="preserve">2) </w:t>
      </w:r>
      <w:r w:rsidR="007A75D9" w:rsidRPr="007A75D9">
        <w:t xml:space="preserve">taotleja kontaktisik ja </w:t>
      </w:r>
      <w:r w:rsidR="00892CC3">
        <w:t xml:space="preserve">telefoni number </w:t>
      </w:r>
      <w:r w:rsidR="00BB2DA2">
        <w:t>ning</w:t>
      </w:r>
      <w:r w:rsidR="00892CC3">
        <w:t xml:space="preserve"> e-posti aadress</w:t>
      </w:r>
      <w:r w:rsidR="007A75D9" w:rsidRPr="007A75D9">
        <w:t xml:space="preserve">; </w:t>
      </w:r>
    </w:p>
    <w:p w14:paraId="783C4A6D" w14:textId="623DE59C" w:rsidR="00030644" w:rsidRDefault="00747D9C" w:rsidP="00C36489">
      <w:pPr>
        <w:pStyle w:val="Vahedeta"/>
      </w:pPr>
      <w:r>
        <w:t xml:space="preserve">3) </w:t>
      </w:r>
      <w:r w:rsidR="007A75D9" w:rsidRPr="007A75D9">
        <w:t xml:space="preserve">projekti </w:t>
      </w:r>
      <w:r w:rsidR="00F32F9D">
        <w:t xml:space="preserve">nimi ja </w:t>
      </w:r>
      <w:r w:rsidR="00030644" w:rsidRPr="007A75D9">
        <w:t>eesmär</w:t>
      </w:r>
      <w:r w:rsidR="00030644">
        <w:t>k;</w:t>
      </w:r>
    </w:p>
    <w:p w14:paraId="5FE0BB58" w14:textId="4190E031" w:rsidR="007A75D9" w:rsidRPr="007A75D9" w:rsidRDefault="00030644" w:rsidP="00C36489">
      <w:pPr>
        <w:pStyle w:val="Vahedeta"/>
      </w:pPr>
      <w:r>
        <w:t>4)</w:t>
      </w:r>
      <w:r w:rsidRPr="007A75D9">
        <w:t xml:space="preserve"> </w:t>
      </w:r>
      <w:r w:rsidR="004D2F98">
        <w:t>planeeritavad</w:t>
      </w:r>
      <w:r w:rsidR="004D2F98" w:rsidRPr="007A75D9">
        <w:t xml:space="preserve"> </w:t>
      </w:r>
      <w:r w:rsidR="004D2F98">
        <w:t>tegevused</w:t>
      </w:r>
      <w:r w:rsidR="007A75D9" w:rsidRPr="007A75D9">
        <w:t xml:space="preserve">; </w:t>
      </w:r>
    </w:p>
    <w:p w14:paraId="4B800851" w14:textId="69AA79AC" w:rsidR="007A75D9" w:rsidRPr="007A75D9" w:rsidRDefault="00030644" w:rsidP="00C36489">
      <w:pPr>
        <w:pStyle w:val="Vahedeta"/>
      </w:pPr>
      <w:bookmarkStart w:id="5" w:name="_Hlk189820836"/>
      <w:r>
        <w:t>5</w:t>
      </w:r>
      <w:r w:rsidR="00747D9C">
        <w:t xml:space="preserve">) </w:t>
      </w:r>
      <w:r w:rsidR="007A75D9" w:rsidRPr="007A75D9">
        <w:t>projekti eelarve</w:t>
      </w:r>
      <w:r w:rsidR="003B6937">
        <w:t xml:space="preserve"> abikõlblike</w:t>
      </w:r>
      <w:r w:rsidR="007A75D9" w:rsidRPr="007A75D9">
        <w:t xml:space="preserve"> kulude lõikes ja taotletav toetuse summa;  </w:t>
      </w:r>
    </w:p>
    <w:bookmarkEnd w:id="5"/>
    <w:p w14:paraId="09CBF41B" w14:textId="48867A41" w:rsidR="007A75D9" w:rsidRPr="007A75D9" w:rsidRDefault="00030644" w:rsidP="00C36489">
      <w:pPr>
        <w:pStyle w:val="Vahedeta"/>
      </w:pPr>
      <w:r w:rsidRPr="002A22F1">
        <w:t>6</w:t>
      </w:r>
      <w:r w:rsidR="00747D9C" w:rsidRPr="002A22F1">
        <w:t xml:space="preserve">) </w:t>
      </w:r>
      <w:bookmarkStart w:id="6" w:name="_Hlk188027394"/>
      <w:r w:rsidR="00C81D9D" w:rsidRPr="002A22F1">
        <w:t>kinnitus käesoleva määruse § 1</w:t>
      </w:r>
      <w:r w:rsidR="000D36DD">
        <w:t>1</w:t>
      </w:r>
      <w:r w:rsidR="00C81D9D" w:rsidRPr="002A22F1">
        <w:t xml:space="preserve"> lõikes </w:t>
      </w:r>
      <w:r w:rsidR="00DE5C08">
        <w:t>2</w:t>
      </w:r>
      <w:r w:rsidR="00C81D9D" w:rsidRPr="002A22F1">
        <w:t xml:space="preserve"> nimetatud nõuetele</w:t>
      </w:r>
      <w:r w:rsidR="00102759" w:rsidRPr="002A22F1">
        <w:t xml:space="preserve"> vastamise osas</w:t>
      </w:r>
      <w:r w:rsidR="007A75D9" w:rsidRPr="002A22F1">
        <w:t>;</w:t>
      </w:r>
      <w:r w:rsidR="007A75D9" w:rsidRPr="007A75D9">
        <w:t xml:space="preserve">   </w:t>
      </w:r>
      <w:bookmarkEnd w:id="6"/>
    </w:p>
    <w:p w14:paraId="3B60A99E" w14:textId="38B08EBF" w:rsidR="007A75D9" w:rsidRPr="007A75D9" w:rsidRDefault="00F93414" w:rsidP="00C36489">
      <w:pPr>
        <w:pStyle w:val="Vahedeta"/>
      </w:pPr>
      <w:r>
        <w:t>7</w:t>
      </w:r>
      <w:r w:rsidR="00747D9C">
        <w:t xml:space="preserve">) </w:t>
      </w:r>
      <w:r w:rsidR="00373581" w:rsidRPr="007A75D9">
        <w:t>korteri</w:t>
      </w:r>
      <w:r w:rsidR="00373581">
        <w:t>omanike</w:t>
      </w:r>
      <w:r w:rsidR="00373581" w:rsidRPr="007A75D9">
        <w:t xml:space="preserve"> </w:t>
      </w:r>
      <w:r w:rsidR="007A75D9" w:rsidRPr="007A75D9">
        <w:t xml:space="preserve">üldkoosoleku kehtiv otsus toetuse taotlemiseks ja sellega kaasnevate kohustuste täitmiseks;  </w:t>
      </w:r>
    </w:p>
    <w:p w14:paraId="0657DE28" w14:textId="6A376A1F" w:rsidR="007A75D9" w:rsidRPr="007A75D9" w:rsidRDefault="00F93414" w:rsidP="00C36489">
      <w:pPr>
        <w:pStyle w:val="Vahedeta"/>
      </w:pPr>
      <w:r>
        <w:t>8</w:t>
      </w:r>
      <w:r w:rsidR="00747D9C">
        <w:t xml:space="preserve">) </w:t>
      </w:r>
      <w:r w:rsidR="007A75D9" w:rsidRPr="007A75D9">
        <w:t>kehtiv elektripaigaldise audit</w:t>
      </w:r>
      <w:r w:rsidR="006163EE">
        <w:t xml:space="preserve">, </w:t>
      </w:r>
      <w:r w:rsidR="007A75D9" w:rsidRPr="007A75D9">
        <w:t xml:space="preserve">mis vastab </w:t>
      </w:r>
      <w:bookmarkStart w:id="7" w:name="_Hlk189036437"/>
      <w:r w:rsidR="007A75D9" w:rsidRPr="007A75D9">
        <w:t>majandus- ja taristuministri 03.</w:t>
      </w:r>
      <w:r w:rsidR="001D1499">
        <w:t xml:space="preserve"> </w:t>
      </w:r>
      <w:r w:rsidR="00FE0165">
        <w:t>juuli</w:t>
      </w:r>
      <w:r w:rsidR="007214C4">
        <w:t xml:space="preserve"> </w:t>
      </w:r>
      <w:r w:rsidR="007A75D9" w:rsidRPr="007A75D9">
        <w:t>2015</w:t>
      </w:r>
      <w:r w:rsidR="00FE0165">
        <w:t>. a</w:t>
      </w:r>
      <w:r w:rsidR="004D2F98">
        <w:t>asta</w:t>
      </w:r>
      <w:r w:rsidR="007A75D9" w:rsidRPr="007A75D9">
        <w:t xml:space="preserve"> määruse nr 86 „Auditi kohustusega elektripaigaldised ning nõuded elektripaigaldise auditile ja auditi tulemuste esitamisele“ nõuetele</w:t>
      </w:r>
      <w:bookmarkEnd w:id="7"/>
      <w:r w:rsidR="007A75D9" w:rsidRPr="007A75D9">
        <w:t xml:space="preserve">; </w:t>
      </w:r>
    </w:p>
    <w:p w14:paraId="73F24A24" w14:textId="09C1CCD3" w:rsidR="007A75D9" w:rsidRPr="007A75D9" w:rsidRDefault="00F93414" w:rsidP="00C36489">
      <w:pPr>
        <w:pStyle w:val="Vahedeta"/>
      </w:pPr>
      <w:r>
        <w:t>9</w:t>
      </w:r>
      <w:r w:rsidR="00747D9C" w:rsidRPr="002A22F1">
        <w:t xml:space="preserve">) </w:t>
      </w:r>
      <w:r w:rsidR="007A75D9" w:rsidRPr="002A22F1">
        <w:t>võrreldavad hinnapakkum</w:t>
      </w:r>
      <w:r w:rsidR="00017FB5" w:rsidRPr="002A22F1">
        <w:t>u</w:t>
      </w:r>
      <w:r w:rsidR="007A75D9" w:rsidRPr="002A22F1">
        <w:t>sed</w:t>
      </w:r>
      <w:r w:rsidR="00FE0165" w:rsidRPr="002A22F1">
        <w:t>, mis</w:t>
      </w:r>
      <w:r w:rsidR="007A75D9" w:rsidRPr="002A22F1">
        <w:t xml:space="preserve"> </w:t>
      </w:r>
      <w:r w:rsidR="009647A1" w:rsidRPr="002A22F1">
        <w:t>on</w:t>
      </w:r>
      <w:r w:rsidR="007A75D9" w:rsidRPr="002A22F1">
        <w:t xml:space="preserve"> saadud kirjalikku taasesitamist võimaldavas vormis ühesuguse lähteülesande järgi hinnapäringu tulemusel;</w:t>
      </w:r>
      <w:r w:rsidR="007A75D9" w:rsidRPr="007A75D9">
        <w:t xml:space="preserve"> </w:t>
      </w:r>
    </w:p>
    <w:p w14:paraId="2E2D6E00" w14:textId="46D281EE" w:rsidR="007A75D9" w:rsidRDefault="00747D9C" w:rsidP="00FD2ED0">
      <w:pPr>
        <w:pStyle w:val="Vahedeta"/>
      </w:pPr>
      <w:r>
        <w:t>1</w:t>
      </w:r>
      <w:r w:rsidR="00F93414">
        <w:t>0</w:t>
      </w:r>
      <w:r>
        <w:t xml:space="preserve">) </w:t>
      </w:r>
      <w:r w:rsidR="007A75D9" w:rsidRPr="007A75D9">
        <w:t>teave, kui taotleja on projekti tegevustele taotlenud toetust samal ajal muust riigieelarvelisest, Euroopa Liidu või välisabi toetusmeetmest</w:t>
      </w:r>
      <w:r w:rsidR="00FD2ED0">
        <w:t>.</w:t>
      </w:r>
    </w:p>
    <w:p w14:paraId="2735B19E" w14:textId="77777777" w:rsidR="00FD2ED0" w:rsidRDefault="00FD2ED0" w:rsidP="00FD2ED0">
      <w:pPr>
        <w:pStyle w:val="Vahedeta"/>
      </w:pPr>
    </w:p>
    <w:p w14:paraId="155A1095" w14:textId="7E030655" w:rsidR="00620A35" w:rsidRDefault="00620A35" w:rsidP="00C36489">
      <w:pPr>
        <w:pStyle w:val="Vahedeta"/>
      </w:pPr>
      <w:r w:rsidRPr="00514B4D">
        <w:t xml:space="preserve">(3) </w:t>
      </w:r>
      <w:r w:rsidR="009647A1" w:rsidRPr="00514B4D">
        <w:t>K</w:t>
      </w:r>
      <w:r w:rsidRPr="00514B4D">
        <w:t>ui kahte sõltumatut hinnapakkum</w:t>
      </w:r>
      <w:r w:rsidR="009647A1" w:rsidRPr="00514B4D">
        <w:t>u</w:t>
      </w:r>
      <w:r w:rsidRPr="00514B4D">
        <w:t xml:space="preserve">st ei ole võimalik </w:t>
      </w:r>
      <w:r w:rsidR="008E279F" w:rsidRPr="00514B4D">
        <w:t xml:space="preserve">lõike 2 punkti </w:t>
      </w:r>
      <w:r w:rsidR="008E1B01">
        <w:t>9</w:t>
      </w:r>
      <w:r w:rsidR="008E1B01" w:rsidRPr="00514B4D">
        <w:t xml:space="preserve"> </w:t>
      </w:r>
      <w:r w:rsidR="008E279F" w:rsidRPr="00514B4D">
        <w:t xml:space="preserve">kohaselt </w:t>
      </w:r>
      <w:r w:rsidRPr="00514B4D">
        <w:t>esitada või kui odavaimat pakkum</w:t>
      </w:r>
      <w:r w:rsidR="009647A1" w:rsidRPr="00514B4D">
        <w:t>u</w:t>
      </w:r>
      <w:r w:rsidRPr="00514B4D">
        <w:t xml:space="preserve">st ei valita, tuleb </w:t>
      </w:r>
      <w:r w:rsidR="008E279F" w:rsidRPr="00514B4D">
        <w:t xml:space="preserve">taotluses </w:t>
      </w:r>
      <w:r w:rsidRPr="00514B4D">
        <w:t>esitada sellekohane põhjendus.</w:t>
      </w:r>
    </w:p>
    <w:p w14:paraId="26BF6544" w14:textId="77777777" w:rsidR="00620A35" w:rsidRPr="007A75D9" w:rsidRDefault="00620A35" w:rsidP="00C36489">
      <w:pPr>
        <w:pStyle w:val="Vahedeta"/>
      </w:pPr>
    </w:p>
    <w:p w14:paraId="20D1D820" w14:textId="514BA7BD" w:rsidR="00747D9C" w:rsidRDefault="007A75D9" w:rsidP="00747D9C">
      <w:pPr>
        <w:pStyle w:val="Vahedeta"/>
      </w:pPr>
      <w:r w:rsidRPr="007A75D9">
        <w:t>(</w:t>
      </w:r>
      <w:r w:rsidR="00620A35">
        <w:t>4</w:t>
      </w:r>
      <w:r w:rsidRPr="007A75D9">
        <w:t>)</w:t>
      </w:r>
      <w:r w:rsidRPr="007A75D9">
        <w:rPr>
          <w:rFonts w:ascii="Arial" w:eastAsia="Arial" w:hAnsi="Arial" w:cs="Arial"/>
        </w:rPr>
        <w:t xml:space="preserve"> </w:t>
      </w:r>
      <w:r w:rsidRPr="007A75D9">
        <w:t xml:space="preserve">Taotlus peab sisaldama taotleja kinnitust, et ta on teadlik: </w:t>
      </w:r>
    </w:p>
    <w:p w14:paraId="321ADD5E" w14:textId="5E64B568" w:rsidR="007A75D9" w:rsidRPr="007A75D9" w:rsidRDefault="00747D9C" w:rsidP="00747D9C">
      <w:pPr>
        <w:pStyle w:val="Vahedeta"/>
      </w:pPr>
      <w:r>
        <w:t xml:space="preserve">1) </w:t>
      </w:r>
      <w:r w:rsidR="007A75D9" w:rsidRPr="007A75D9">
        <w:t xml:space="preserve">toetuse saamisega seotud kohustustest; </w:t>
      </w:r>
    </w:p>
    <w:p w14:paraId="4BAB3B3C" w14:textId="66FD2F3A" w:rsidR="007A75D9" w:rsidRPr="007A75D9" w:rsidRDefault="00747D9C" w:rsidP="00C36489">
      <w:pPr>
        <w:pStyle w:val="Vahedeta"/>
      </w:pPr>
      <w:r>
        <w:t xml:space="preserve">2) </w:t>
      </w:r>
      <w:r w:rsidR="007A75D9" w:rsidRPr="007A75D9">
        <w:t xml:space="preserve">toetuse saamisega seotud andmete avalikustamisest; </w:t>
      </w:r>
    </w:p>
    <w:p w14:paraId="030C4FB5" w14:textId="3C4263C6" w:rsidR="007A75D9" w:rsidRPr="007A75D9" w:rsidRDefault="00747D9C" w:rsidP="00C36489">
      <w:pPr>
        <w:pStyle w:val="Vahedeta"/>
      </w:pPr>
      <w:r>
        <w:t xml:space="preserve">3) </w:t>
      </w:r>
      <w:r w:rsidR="007A75D9" w:rsidRPr="007A75D9">
        <w:t xml:space="preserve">tagasinõutud toetuse tagasimaksmise kohustusest;  </w:t>
      </w:r>
    </w:p>
    <w:p w14:paraId="0A5A7D3E" w14:textId="0AB101DE" w:rsidR="007A75D9" w:rsidRPr="007A75D9" w:rsidRDefault="00747D9C" w:rsidP="00C36489">
      <w:pPr>
        <w:pStyle w:val="Vahedeta"/>
      </w:pPr>
      <w:r>
        <w:t xml:space="preserve">4) </w:t>
      </w:r>
      <w:r w:rsidR="007214C4">
        <w:t>haldusaktide, dokumentide ja muu teabe elektroonilisest edastamisest</w:t>
      </w:r>
      <w:r w:rsidR="007A75D9" w:rsidRPr="007A75D9">
        <w:t xml:space="preserve">; </w:t>
      </w:r>
    </w:p>
    <w:p w14:paraId="14511D6F" w14:textId="73C41A77" w:rsidR="00747D9C" w:rsidRDefault="007A75D9" w:rsidP="00747D9C">
      <w:pPr>
        <w:pStyle w:val="Vahedeta"/>
      </w:pPr>
      <w:r w:rsidRPr="007A75D9">
        <w:t>5)</w:t>
      </w:r>
      <w:r w:rsidRPr="007A75D9">
        <w:rPr>
          <w:rFonts w:ascii="Arial" w:eastAsia="Arial" w:hAnsi="Arial" w:cs="Arial"/>
        </w:rPr>
        <w:t xml:space="preserve"> </w:t>
      </w:r>
      <w:r w:rsidR="00E57779" w:rsidRPr="00983774">
        <w:rPr>
          <w:rFonts w:eastAsia="Aptos"/>
          <w:color w:val="auto"/>
          <w:lang w:eastAsia="en-US"/>
        </w:rPr>
        <w:t>toetuse kasutamise üle</w:t>
      </w:r>
      <w:r w:rsidR="00983774">
        <w:rPr>
          <w:rFonts w:eastAsia="Aptos"/>
          <w:color w:val="auto"/>
          <w:lang w:eastAsia="en-US"/>
        </w:rPr>
        <w:t xml:space="preserve"> teostatavast kontrollist</w:t>
      </w:r>
      <w:r w:rsidR="00E57779" w:rsidRPr="00983774">
        <w:rPr>
          <w:rFonts w:eastAsia="Aptos"/>
          <w:color w:val="auto"/>
          <w:lang w:eastAsia="en-US"/>
        </w:rPr>
        <w:t>.</w:t>
      </w:r>
    </w:p>
    <w:p w14:paraId="49C3820C" w14:textId="77777777" w:rsidR="00747D9C" w:rsidRDefault="00747D9C" w:rsidP="00747D9C">
      <w:pPr>
        <w:pStyle w:val="Vahedeta"/>
      </w:pPr>
    </w:p>
    <w:p w14:paraId="2FA86D5E" w14:textId="1F9E94FE" w:rsidR="007A75D9" w:rsidRPr="00747D9C" w:rsidRDefault="00747D9C" w:rsidP="00747D9C">
      <w:pPr>
        <w:pStyle w:val="Vahedeta"/>
        <w:jc w:val="center"/>
        <w:rPr>
          <w:b/>
          <w:bCs/>
        </w:rPr>
      </w:pPr>
      <w:r>
        <w:rPr>
          <w:b/>
          <w:bCs/>
        </w:rPr>
        <w:t xml:space="preserve">4. </w:t>
      </w:r>
      <w:r w:rsidR="007A75D9" w:rsidRPr="00747D9C">
        <w:rPr>
          <w:b/>
          <w:bCs/>
        </w:rPr>
        <w:t>peatükk</w:t>
      </w:r>
    </w:p>
    <w:p w14:paraId="14D1FA7D" w14:textId="30C37854" w:rsidR="00747D9C" w:rsidRDefault="0034208A" w:rsidP="00747D9C">
      <w:pPr>
        <w:pStyle w:val="Vahedeta"/>
        <w:jc w:val="center"/>
        <w:rPr>
          <w:b/>
          <w:bCs/>
        </w:rPr>
      </w:pPr>
      <w:r>
        <w:rPr>
          <w:b/>
          <w:bCs/>
        </w:rPr>
        <w:t>T</w:t>
      </w:r>
      <w:r w:rsidR="007A75D9" w:rsidRPr="00747D9C">
        <w:rPr>
          <w:b/>
          <w:bCs/>
        </w:rPr>
        <w:t>aotluse esitamine ja menetlemine ning taotluse kohta otsuse tegemine</w:t>
      </w:r>
    </w:p>
    <w:p w14:paraId="0531CC92" w14:textId="77777777" w:rsidR="00747D9C" w:rsidRDefault="00747D9C" w:rsidP="00747D9C">
      <w:pPr>
        <w:pStyle w:val="Vahedeta"/>
        <w:jc w:val="center"/>
        <w:rPr>
          <w:b/>
          <w:bCs/>
        </w:rPr>
      </w:pPr>
    </w:p>
    <w:p w14:paraId="08FE368D" w14:textId="43D1F0E9" w:rsidR="007A75D9" w:rsidRPr="00747D9C" w:rsidRDefault="007A75D9" w:rsidP="00747D9C">
      <w:pPr>
        <w:pStyle w:val="Vahedeta"/>
        <w:jc w:val="left"/>
        <w:rPr>
          <w:b/>
          <w:bCs/>
        </w:rPr>
      </w:pPr>
      <w:r w:rsidRPr="00747D9C">
        <w:rPr>
          <w:b/>
          <w:bCs/>
        </w:rPr>
        <w:t>§ 1</w:t>
      </w:r>
      <w:r w:rsidR="00F66491">
        <w:rPr>
          <w:b/>
          <w:bCs/>
        </w:rPr>
        <w:t>3</w:t>
      </w:r>
      <w:r w:rsidRPr="00747D9C">
        <w:rPr>
          <w:b/>
          <w:bCs/>
        </w:rPr>
        <w:t>. Taotlusvooru avamine</w:t>
      </w:r>
      <w:r w:rsidR="00113DC8">
        <w:rPr>
          <w:b/>
          <w:bCs/>
        </w:rPr>
        <w:t xml:space="preserve"> ja</w:t>
      </w:r>
      <w:r w:rsidRPr="00747D9C">
        <w:rPr>
          <w:b/>
          <w:bCs/>
        </w:rPr>
        <w:t xml:space="preserve"> taotluse esitamine </w:t>
      </w:r>
    </w:p>
    <w:p w14:paraId="1B7F6C55" w14:textId="77777777" w:rsidR="007A75D9" w:rsidRPr="00747D9C" w:rsidRDefault="007A75D9" w:rsidP="00C36489">
      <w:pPr>
        <w:pStyle w:val="Vahedeta"/>
        <w:rPr>
          <w:b/>
          <w:bCs/>
        </w:rPr>
      </w:pPr>
      <w:r w:rsidRPr="00747D9C">
        <w:rPr>
          <w:b/>
          <w:bCs/>
        </w:rPr>
        <w:t xml:space="preserve"> </w:t>
      </w:r>
    </w:p>
    <w:p w14:paraId="026BB9B2" w14:textId="7C100781" w:rsidR="007A75D9" w:rsidRDefault="00747D9C" w:rsidP="00C36489">
      <w:pPr>
        <w:pStyle w:val="Vahedeta"/>
      </w:pPr>
      <w:r>
        <w:t xml:space="preserve">(1) </w:t>
      </w:r>
      <w:proofErr w:type="spellStart"/>
      <w:r w:rsidR="003B135F">
        <w:t>Menetleja</w:t>
      </w:r>
      <w:proofErr w:type="spellEnd"/>
      <w:r w:rsidR="00756DB6">
        <w:t xml:space="preserve"> </w:t>
      </w:r>
      <w:r w:rsidR="007A75D9" w:rsidRPr="007A75D9">
        <w:t xml:space="preserve">kuulutab taotlusvooru välja oma </w:t>
      </w:r>
      <w:r w:rsidR="004F1617">
        <w:t>veebisaidil</w:t>
      </w:r>
      <w:r w:rsidR="004F1617" w:rsidRPr="007A75D9">
        <w:t xml:space="preserve"> </w:t>
      </w:r>
      <w:r w:rsidR="007A75D9" w:rsidRPr="007A75D9">
        <w:t>ja sihtrühmale suunatud avalikus kanalis</w:t>
      </w:r>
      <w:r w:rsidR="00D80694" w:rsidRPr="00D80694">
        <w:t>,</w:t>
      </w:r>
      <w:r w:rsidR="00D80694" w:rsidRPr="00D80694">
        <w:rPr>
          <w:rStyle w:val="Pealkiri1Mrk"/>
          <w:rFonts w:ascii="Times New Roman" w:hAnsi="Times New Roman" w:cs="Times New Roman"/>
          <w:sz w:val="24"/>
          <w:szCs w:val="24"/>
        </w:rPr>
        <w:t xml:space="preserve"> </w:t>
      </w:r>
      <w:r w:rsidR="00D80694" w:rsidRPr="00D80694">
        <w:rPr>
          <w:rStyle w:val="cf01"/>
          <w:rFonts w:ascii="Times New Roman" w:eastAsiaTheme="majorEastAsia" w:hAnsi="Times New Roman" w:cs="Times New Roman"/>
          <w:sz w:val="24"/>
          <w:szCs w:val="24"/>
        </w:rPr>
        <w:t xml:space="preserve">avaldades </w:t>
      </w:r>
      <w:bookmarkStart w:id="8" w:name="_Hlk188027524"/>
      <w:r w:rsidR="00D80694" w:rsidRPr="00D80694">
        <w:rPr>
          <w:rStyle w:val="cf01"/>
          <w:rFonts w:ascii="Times New Roman" w:eastAsiaTheme="majorEastAsia" w:hAnsi="Times New Roman" w:cs="Times New Roman"/>
          <w:sz w:val="24"/>
          <w:szCs w:val="24"/>
        </w:rPr>
        <w:t>taotlemise algusaja ja taotlusvooru eelarve</w:t>
      </w:r>
      <w:r w:rsidR="007A75D9" w:rsidRPr="00D80694">
        <w:t>.</w:t>
      </w:r>
      <w:r w:rsidR="007A75D9" w:rsidRPr="007A75D9">
        <w:t xml:space="preserve">  </w:t>
      </w:r>
      <w:bookmarkEnd w:id="8"/>
    </w:p>
    <w:p w14:paraId="5A5A4B02" w14:textId="77777777" w:rsidR="00D927BD" w:rsidRPr="007A75D9" w:rsidRDefault="00D927BD" w:rsidP="00C36489">
      <w:pPr>
        <w:pStyle w:val="Vahedeta"/>
      </w:pPr>
    </w:p>
    <w:p w14:paraId="79BF99B5" w14:textId="1C0581B1" w:rsidR="007A75D9" w:rsidRDefault="00747D9C" w:rsidP="00C70FF8">
      <w:pPr>
        <w:pStyle w:val="Vahedeta"/>
        <w:ind w:left="0" w:firstLine="0"/>
      </w:pPr>
      <w:r>
        <w:t xml:space="preserve">(2) </w:t>
      </w:r>
      <w:r w:rsidR="005E3675">
        <w:t>T</w:t>
      </w:r>
      <w:r w:rsidR="005E3675" w:rsidRPr="007A75D9">
        <w:t xml:space="preserve">aotleja esindusõiguslik isik </w:t>
      </w:r>
      <w:r w:rsidR="005E3675">
        <w:t>esitab</w:t>
      </w:r>
      <w:r w:rsidR="005E3675" w:rsidRPr="007A75D9">
        <w:t xml:space="preserve"> </w:t>
      </w:r>
      <w:r w:rsidR="005E3675">
        <w:t>taotluse</w:t>
      </w:r>
      <w:r w:rsidR="005E3675" w:rsidRPr="007A75D9">
        <w:t xml:space="preserve"> </w:t>
      </w:r>
      <w:r w:rsidR="00C81D9D">
        <w:t xml:space="preserve">ja selle lisadokumendid </w:t>
      </w:r>
      <w:r w:rsidR="005E3675">
        <w:t xml:space="preserve">digiallkirjastatult </w:t>
      </w:r>
      <w:proofErr w:type="spellStart"/>
      <w:r w:rsidR="003B135F">
        <w:t>menetleja</w:t>
      </w:r>
      <w:proofErr w:type="spellEnd"/>
      <w:r w:rsidR="00624332" w:rsidRPr="007A75D9">
        <w:t xml:space="preserve"> </w:t>
      </w:r>
      <w:r w:rsidR="007A75D9" w:rsidRPr="007A75D9">
        <w:t>e-toetuse keskkonnas</w:t>
      </w:r>
      <w:r w:rsidR="005E3675">
        <w:t>.</w:t>
      </w:r>
      <w:r w:rsidR="007A75D9" w:rsidRPr="007A75D9">
        <w:t xml:space="preserve"> </w:t>
      </w:r>
    </w:p>
    <w:p w14:paraId="41A79E52" w14:textId="77777777" w:rsidR="001D44D5" w:rsidRDefault="001D44D5" w:rsidP="00C36489">
      <w:pPr>
        <w:pStyle w:val="Vahedeta"/>
      </w:pPr>
    </w:p>
    <w:p w14:paraId="5CF8F450" w14:textId="5FDC3320" w:rsidR="001D44D5" w:rsidRPr="001D44D5" w:rsidRDefault="001D44D5" w:rsidP="00C36489">
      <w:pPr>
        <w:pStyle w:val="Vahedeta"/>
        <w:rPr>
          <w:b/>
          <w:bCs/>
        </w:rPr>
      </w:pPr>
      <w:r w:rsidRPr="001D44D5">
        <w:rPr>
          <w:b/>
          <w:bCs/>
        </w:rPr>
        <w:t>§ 1</w:t>
      </w:r>
      <w:r w:rsidR="00F66491">
        <w:rPr>
          <w:b/>
          <w:bCs/>
        </w:rPr>
        <w:t>4</w:t>
      </w:r>
      <w:r w:rsidR="005D1E22">
        <w:rPr>
          <w:b/>
          <w:bCs/>
        </w:rPr>
        <w:t>.</w:t>
      </w:r>
      <w:r w:rsidRPr="001D44D5">
        <w:rPr>
          <w:b/>
          <w:bCs/>
        </w:rPr>
        <w:t xml:space="preserve"> Taotluse menetlemine </w:t>
      </w:r>
    </w:p>
    <w:p w14:paraId="64DE9910" w14:textId="77777777" w:rsidR="004F1617" w:rsidRDefault="004F1617" w:rsidP="00C36489">
      <w:pPr>
        <w:pStyle w:val="Vahedeta"/>
      </w:pPr>
    </w:p>
    <w:p w14:paraId="22740F8D" w14:textId="77777777" w:rsidR="00942BFB" w:rsidRPr="00E02B77" w:rsidRDefault="00942BFB" w:rsidP="00942BFB">
      <w:pPr>
        <w:pStyle w:val="Vahedeta"/>
      </w:pPr>
      <w:bookmarkStart w:id="9" w:name="_Hlk192067353"/>
      <w:r w:rsidRPr="00E02B77">
        <w:t>(1) T</w:t>
      </w:r>
      <w:r w:rsidRPr="00E02B77">
        <w:rPr>
          <w:rFonts w:eastAsiaTheme="majorEastAsia"/>
        </w:rPr>
        <w:t>aotluse menetlemine koosneb taotleja ja taotluse nõuetele vastavuse kontrollist ning taotluse rahuldamise või rahuldamata jätmise otsuse tegemisest.</w:t>
      </w:r>
    </w:p>
    <w:bookmarkEnd w:id="9"/>
    <w:p w14:paraId="64C5FA81" w14:textId="77777777" w:rsidR="00942BFB" w:rsidRDefault="00942BFB" w:rsidP="00C36489">
      <w:pPr>
        <w:pStyle w:val="Vahedeta"/>
      </w:pPr>
    </w:p>
    <w:p w14:paraId="4678AFDD" w14:textId="08F082C8" w:rsidR="007A75D9" w:rsidRDefault="00942BFB" w:rsidP="00942BFB">
      <w:pPr>
        <w:pStyle w:val="Vahedeta"/>
        <w:ind w:left="0" w:firstLine="0"/>
      </w:pPr>
      <w:r>
        <w:t xml:space="preserve">(2) </w:t>
      </w:r>
      <w:r w:rsidR="003B135F">
        <w:t>T</w:t>
      </w:r>
      <w:r w:rsidR="007A75D9" w:rsidRPr="007A75D9">
        <w:t xml:space="preserve">aotlusi </w:t>
      </w:r>
      <w:r w:rsidR="003B135F">
        <w:t>menetletakse</w:t>
      </w:r>
      <w:r w:rsidR="003B135F" w:rsidRPr="007A75D9">
        <w:t xml:space="preserve"> </w:t>
      </w:r>
      <w:r w:rsidR="007A75D9" w:rsidRPr="007A75D9">
        <w:t>nende esitamise järjekorras jooksvalt kuni</w:t>
      </w:r>
      <w:r w:rsidR="00E55B6A">
        <w:t xml:space="preserve"> </w:t>
      </w:r>
      <w:r w:rsidR="00E55B6A" w:rsidRPr="005B3E5A">
        <w:t>taotlusvooru</w:t>
      </w:r>
      <w:r w:rsidR="007A75D9" w:rsidRPr="005B3E5A">
        <w:t xml:space="preserve"> eelarve ammendumiseni.</w:t>
      </w:r>
      <w:r w:rsidR="007A75D9" w:rsidRPr="00D80694">
        <w:t xml:space="preserve"> </w:t>
      </w:r>
    </w:p>
    <w:p w14:paraId="221C7B58" w14:textId="77777777" w:rsidR="003415B0" w:rsidRPr="007A75D9" w:rsidRDefault="003415B0" w:rsidP="00C36489">
      <w:pPr>
        <w:pStyle w:val="Vahedeta"/>
      </w:pPr>
    </w:p>
    <w:p w14:paraId="0218C795" w14:textId="716584D7" w:rsidR="007A75D9" w:rsidRPr="00ED4616" w:rsidRDefault="007A75D9" w:rsidP="008D2630">
      <w:pPr>
        <w:pStyle w:val="Vahedeta"/>
        <w:ind w:left="0" w:firstLine="0"/>
        <w:rPr>
          <w:b/>
          <w:bCs/>
        </w:rPr>
      </w:pPr>
      <w:r w:rsidRPr="00ED4616">
        <w:rPr>
          <w:b/>
          <w:bCs/>
        </w:rPr>
        <w:t>§ 1</w:t>
      </w:r>
      <w:r w:rsidR="00F66491">
        <w:rPr>
          <w:b/>
          <w:bCs/>
        </w:rPr>
        <w:t>5</w:t>
      </w:r>
      <w:r w:rsidRPr="00ED4616">
        <w:rPr>
          <w:b/>
          <w:bCs/>
        </w:rPr>
        <w:t xml:space="preserve">. Taotleja ja taotluse nõuetele vastavuse kontrollimine </w:t>
      </w:r>
    </w:p>
    <w:p w14:paraId="0BAD4772" w14:textId="77777777" w:rsidR="007A75D9" w:rsidRPr="007A75D9" w:rsidRDefault="007A75D9" w:rsidP="00C36489">
      <w:pPr>
        <w:pStyle w:val="Vahedeta"/>
      </w:pPr>
      <w:r w:rsidRPr="007A75D9">
        <w:t xml:space="preserve"> </w:t>
      </w:r>
    </w:p>
    <w:p w14:paraId="119A8941" w14:textId="1FDB9D5F" w:rsidR="007A75D9" w:rsidRDefault="00ED4616" w:rsidP="00C36489">
      <w:pPr>
        <w:pStyle w:val="Vahedeta"/>
      </w:pPr>
      <w:r>
        <w:t xml:space="preserve">(1) </w:t>
      </w:r>
      <w:proofErr w:type="spellStart"/>
      <w:r w:rsidR="000B5540">
        <w:t>Menetleja</w:t>
      </w:r>
      <w:proofErr w:type="spellEnd"/>
      <w:r w:rsidR="007A75D9" w:rsidRPr="007A75D9">
        <w:t xml:space="preserve"> kontrollib taotluse</w:t>
      </w:r>
      <w:r w:rsidR="001242C3">
        <w:t>,</w:t>
      </w:r>
      <w:r w:rsidR="007A75D9" w:rsidRPr="007A75D9">
        <w:t xml:space="preserve"> selle lisadokumentide </w:t>
      </w:r>
      <w:r w:rsidR="001242C3">
        <w:t>ja</w:t>
      </w:r>
      <w:r w:rsidR="001242C3" w:rsidRPr="007A75D9">
        <w:t xml:space="preserve"> </w:t>
      </w:r>
      <w:r w:rsidR="007A75D9" w:rsidRPr="007A75D9">
        <w:t xml:space="preserve">taotleja vastavust käesolevas määruses sätestatud nõuetele. </w:t>
      </w:r>
    </w:p>
    <w:p w14:paraId="000383EB" w14:textId="77777777" w:rsidR="00C96BD7" w:rsidRDefault="00C96BD7" w:rsidP="00C36489">
      <w:pPr>
        <w:pStyle w:val="Vahedeta"/>
      </w:pPr>
    </w:p>
    <w:p w14:paraId="1883921B" w14:textId="00A244D8" w:rsidR="00D923DF" w:rsidRPr="00843D76" w:rsidRDefault="00ED4616" w:rsidP="00A52B66">
      <w:pPr>
        <w:pStyle w:val="Vahedeta"/>
        <w:ind w:left="0" w:firstLine="0"/>
      </w:pPr>
      <w:r w:rsidRPr="001B7D98">
        <w:t xml:space="preserve">(2) </w:t>
      </w:r>
      <w:bookmarkStart w:id="10" w:name="_Hlk186206418"/>
      <w:r w:rsidR="00D923DF" w:rsidRPr="001B7D98">
        <w:rPr>
          <w:color w:val="000000" w:themeColor="text1"/>
        </w:rPr>
        <w:t xml:space="preserve">Kui </w:t>
      </w:r>
      <w:r w:rsidR="00A52B66" w:rsidRPr="00C96BD7">
        <w:rPr>
          <w:color w:val="000000" w:themeColor="text1"/>
        </w:rPr>
        <w:t xml:space="preserve">taotleja või </w:t>
      </w:r>
      <w:r w:rsidR="00D923DF" w:rsidRPr="00C96BD7">
        <w:rPr>
          <w:color w:val="000000" w:themeColor="text1"/>
        </w:rPr>
        <w:t xml:space="preserve">taotluse kontrollimisel avastatakse </w:t>
      </w:r>
      <w:r w:rsidR="00A52B66" w:rsidRPr="00C96BD7">
        <w:rPr>
          <w:color w:val="000000" w:themeColor="text1"/>
        </w:rPr>
        <w:t>puudusi</w:t>
      </w:r>
      <w:r w:rsidR="00D923DF" w:rsidRPr="00C96BD7">
        <w:rPr>
          <w:color w:val="000000" w:themeColor="text1"/>
        </w:rPr>
        <w:t>,</w:t>
      </w:r>
      <w:r w:rsidR="00D923DF" w:rsidRPr="001B7D98">
        <w:rPr>
          <w:color w:val="000000" w:themeColor="text1"/>
        </w:rPr>
        <w:t xml:space="preserve"> teavitab </w:t>
      </w:r>
      <w:proofErr w:type="spellStart"/>
      <w:r w:rsidR="000B5540">
        <w:rPr>
          <w:color w:val="000000" w:themeColor="text1"/>
        </w:rPr>
        <w:t>menetleja</w:t>
      </w:r>
      <w:proofErr w:type="spellEnd"/>
      <w:r w:rsidR="00D923DF" w:rsidRPr="001B7D98">
        <w:rPr>
          <w:color w:val="000000" w:themeColor="text1"/>
        </w:rPr>
        <w:t xml:space="preserve"> sellest taotlejat ja määrab tähtpäeva nende kõrvaldamiseks. Puuduste kõrvaldamise ajaks peatub taotluse menetlemise aeg.</w:t>
      </w:r>
    </w:p>
    <w:bookmarkEnd w:id="10"/>
    <w:p w14:paraId="4FE03CC3" w14:textId="26A68A1D" w:rsidR="007A75D9" w:rsidRDefault="007A75D9" w:rsidP="008D2630">
      <w:pPr>
        <w:pStyle w:val="Vahedeta"/>
        <w:ind w:left="0" w:firstLine="0"/>
        <w:rPr>
          <w:rFonts w:eastAsia="Calibri"/>
          <w:kern w:val="0"/>
          <w:lang w:eastAsia="en-US"/>
          <w14:ligatures w14:val="none"/>
        </w:rPr>
      </w:pPr>
    </w:p>
    <w:p w14:paraId="1C228EFF" w14:textId="25B15F09" w:rsidR="007A75D9" w:rsidRPr="00ED4616" w:rsidRDefault="007A75D9" w:rsidP="00D3037F">
      <w:pPr>
        <w:pStyle w:val="Vahedeta"/>
        <w:ind w:left="0" w:firstLine="0"/>
      </w:pPr>
      <w:r w:rsidRPr="00CA5C6A">
        <w:rPr>
          <w:b/>
          <w:bCs/>
        </w:rPr>
        <w:t>§ 1</w:t>
      </w:r>
      <w:r w:rsidR="00F66491">
        <w:rPr>
          <w:b/>
          <w:bCs/>
        </w:rPr>
        <w:t>6</w:t>
      </w:r>
      <w:r w:rsidRPr="00CA5C6A">
        <w:rPr>
          <w:b/>
          <w:bCs/>
        </w:rPr>
        <w:t>. Taotluse rahuldamise</w:t>
      </w:r>
      <w:r w:rsidR="008D2630">
        <w:rPr>
          <w:b/>
          <w:bCs/>
        </w:rPr>
        <w:t xml:space="preserve"> </w:t>
      </w:r>
      <w:r w:rsidRPr="00CA5C6A">
        <w:rPr>
          <w:b/>
          <w:bCs/>
        </w:rPr>
        <w:t>ja rahuldamata jätmise otsuse tegemine</w:t>
      </w:r>
      <w:r w:rsidRPr="00ED4616">
        <w:rPr>
          <w:b/>
          <w:bCs/>
        </w:rPr>
        <w:t xml:space="preserve"> </w:t>
      </w:r>
    </w:p>
    <w:p w14:paraId="74D49876" w14:textId="77777777" w:rsidR="007A75D9" w:rsidRPr="007A75D9" w:rsidRDefault="007A75D9" w:rsidP="00C36489">
      <w:pPr>
        <w:pStyle w:val="Vahedeta"/>
      </w:pPr>
      <w:r w:rsidRPr="007A75D9">
        <w:t xml:space="preserve"> </w:t>
      </w:r>
    </w:p>
    <w:p w14:paraId="467CE864" w14:textId="5A748BF0" w:rsidR="00D80694" w:rsidRPr="007A75D9" w:rsidRDefault="00ED4616" w:rsidP="00D80694">
      <w:pPr>
        <w:pStyle w:val="Vahedeta"/>
      </w:pPr>
      <w:r>
        <w:t xml:space="preserve">(1) </w:t>
      </w:r>
      <w:proofErr w:type="spellStart"/>
      <w:r w:rsidR="000B5540">
        <w:t>Menetleja</w:t>
      </w:r>
      <w:proofErr w:type="spellEnd"/>
      <w:r w:rsidR="009354D3">
        <w:t xml:space="preserve"> teeb t</w:t>
      </w:r>
      <w:r w:rsidR="007A75D9" w:rsidRPr="007A75D9">
        <w:t>aotluse rahuldamise või rahuldamata jätmise otsuse</w:t>
      </w:r>
      <w:bookmarkStart w:id="11" w:name="_Hlk188027665"/>
      <w:r w:rsidR="00D52A3A">
        <w:t xml:space="preserve"> </w:t>
      </w:r>
      <w:r w:rsidR="00372E0D">
        <w:t xml:space="preserve">14 </w:t>
      </w:r>
      <w:r w:rsidR="00D80694">
        <w:t>töö</w:t>
      </w:r>
      <w:r w:rsidR="00D80694" w:rsidRPr="007A75D9">
        <w:t>päeva jooksul taotluse esitamise</w:t>
      </w:r>
      <w:r w:rsidR="00D80694">
        <w:t>st arvates</w:t>
      </w:r>
      <w:r w:rsidR="00D80694" w:rsidRPr="007A75D9">
        <w:t xml:space="preserve">. </w:t>
      </w:r>
    </w:p>
    <w:bookmarkEnd w:id="11"/>
    <w:p w14:paraId="1949FB30" w14:textId="77777777" w:rsidR="007A75D9" w:rsidRPr="007A75D9" w:rsidRDefault="007A75D9" w:rsidP="00C36489">
      <w:pPr>
        <w:pStyle w:val="Vahedeta"/>
      </w:pPr>
      <w:r w:rsidRPr="007A75D9">
        <w:t xml:space="preserve"> </w:t>
      </w:r>
    </w:p>
    <w:p w14:paraId="463615F0" w14:textId="529DD984" w:rsidR="007A75D9" w:rsidRPr="007A75D9" w:rsidRDefault="00ED4616" w:rsidP="00C36489">
      <w:pPr>
        <w:pStyle w:val="Vahedeta"/>
      </w:pPr>
      <w:r>
        <w:t xml:space="preserve">(2) </w:t>
      </w:r>
      <w:r w:rsidR="007A75D9" w:rsidRPr="007A75D9">
        <w:t xml:space="preserve">Taotluse rahuldamise otsus tehakse juhul, kui taotleja ja taotlus vastavad käesolevas määruses sätestatud nõuetele. </w:t>
      </w:r>
    </w:p>
    <w:p w14:paraId="2FB4E4A5" w14:textId="709DC910" w:rsidR="007A75D9" w:rsidRPr="007A75D9" w:rsidRDefault="007A75D9" w:rsidP="008D2630">
      <w:pPr>
        <w:pStyle w:val="Vahedeta"/>
      </w:pPr>
      <w:r w:rsidRPr="007A75D9">
        <w:t xml:space="preserve"> </w:t>
      </w:r>
    </w:p>
    <w:p w14:paraId="49B46DC6" w14:textId="52B4C34C" w:rsidR="007A75D9" w:rsidRPr="007A75D9" w:rsidRDefault="00ED4616" w:rsidP="00C36489">
      <w:pPr>
        <w:pStyle w:val="Vahedeta"/>
      </w:pPr>
      <w:r>
        <w:t>(</w:t>
      </w:r>
      <w:r w:rsidR="008D2630">
        <w:t>3</w:t>
      </w:r>
      <w:r>
        <w:t xml:space="preserve">) </w:t>
      </w:r>
      <w:r w:rsidR="007A75D9" w:rsidRPr="007A75D9">
        <w:t xml:space="preserve">Taotluse rahuldamise otsus peab sisaldama järgmisi andmed: </w:t>
      </w:r>
    </w:p>
    <w:p w14:paraId="29E42AFC" w14:textId="28EED73B" w:rsidR="007A75D9" w:rsidRPr="007A75D9" w:rsidRDefault="00ED4616" w:rsidP="00C36489">
      <w:pPr>
        <w:pStyle w:val="Vahedeta"/>
      </w:pPr>
      <w:r>
        <w:t xml:space="preserve">1) </w:t>
      </w:r>
      <w:r w:rsidR="007A75D9" w:rsidRPr="007A75D9">
        <w:t xml:space="preserve">otsuse kuupäev; </w:t>
      </w:r>
    </w:p>
    <w:p w14:paraId="3151C829" w14:textId="3158A97D" w:rsidR="007A75D9" w:rsidRPr="007A75D9" w:rsidRDefault="00ED4616" w:rsidP="00C36489">
      <w:pPr>
        <w:pStyle w:val="Vahedeta"/>
      </w:pPr>
      <w:r>
        <w:t xml:space="preserve">2) </w:t>
      </w:r>
      <w:r w:rsidR="007A75D9" w:rsidRPr="007A75D9">
        <w:t xml:space="preserve">toetuse saaja nimi ja registrikood; </w:t>
      </w:r>
    </w:p>
    <w:p w14:paraId="297892BB" w14:textId="17412E5C" w:rsidR="007A75D9" w:rsidRPr="007A75D9" w:rsidRDefault="00ED4616" w:rsidP="00C36489">
      <w:pPr>
        <w:pStyle w:val="Vahedeta"/>
      </w:pPr>
      <w:r w:rsidRPr="00F32F9D">
        <w:t xml:space="preserve">3) </w:t>
      </w:r>
      <w:r w:rsidR="007A75D9" w:rsidRPr="00F32F9D">
        <w:t>projekti nimi;</w:t>
      </w:r>
      <w:r w:rsidR="007A75D9" w:rsidRPr="007A75D9">
        <w:t xml:space="preserve"> </w:t>
      </w:r>
    </w:p>
    <w:p w14:paraId="11A1CE80" w14:textId="7F787699" w:rsidR="007A75D9" w:rsidRPr="007A75D9" w:rsidRDefault="00ED4616" w:rsidP="00C36489">
      <w:pPr>
        <w:pStyle w:val="Vahedeta"/>
      </w:pPr>
      <w:r>
        <w:t xml:space="preserve">4) </w:t>
      </w:r>
      <w:r w:rsidR="007A75D9" w:rsidRPr="007A75D9">
        <w:t xml:space="preserve">toetatavate tegevuste kirjeldus ja summa; </w:t>
      </w:r>
    </w:p>
    <w:p w14:paraId="077BD1AE" w14:textId="30426F43" w:rsidR="007A75D9" w:rsidRPr="007A75D9" w:rsidRDefault="00ED4616" w:rsidP="00C36489">
      <w:pPr>
        <w:pStyle w:val="Vahedeta"/>
      </w:pPr>
      <w:r>
        <w:t xml:space="preserve">5) </w:t>
      </w:r>
      <w:r w:rsidR="007A75D9" w:rsidRPr="007A75D9">
        <w:t xml:space="preserve">toetuse väljamaksmise tingimused; </w:t>
      </w:r>
    </w:p>
    <w:p w14:paraId="3427B722" w14:textId="2A41A975" w:rsidR="007A75D9" w:rsidRPr="007A75D9" w:rsidRDefault="00ED4616" w:rsidP="00C36489">
      <w:pPr>
        <w:pStyle w:val="Vahedeta"/>
      </w:pPr>
      <w:r>
        <w:t xml:space="preserve">6) </w:t>
      </w:r>
      <w:r w:rsidR="007A75D9" w:rsidRPr="007A75D9">
        <w:t>viide otsuse vaidlustamise tähtaja ja korra kohta</w:t>
      </w:r>
      <w:r w:rsidR="00D52A3A">
        <w:t>.</w:t>
      </w:r>
    </w:p>
    <w:p w14:paraId="75169E8C" w14:textId="77777777" w:rsidR="00ED4616" w:rsidRDefault="00ED4616" w:rsidP="00D52A3A">
      <w:pPr>
        <w:pStyle w:val="Vahedeta"/>
        <w:ind w:left="0" w:firstLine="0"/>
      </w:pPr>
    </w:p>
    <w:p w14:paraId="2CF3643B" w14:textId="38D210FC" w:rsidR="007A75D9" w:rsidRPr="0060581D" w:rsidRDefault="007A75D9" w:rsidP="00A01CD0">
      <w:pPr>
        <w:pStyle w:val="Vahedeta"/>
      </w:pPr>
      <w:bookmarkStart w:id="12" w:name="_Hlk187657871"/>
      <w:r w:rsidRPr="0060581D">
        <w:t>(</w:t>
      </w:r>
      <w:r w:rsidR="008D2630">
        <w:t>4</w:t>
      </w:r>
      <w:r w:rsidRPr="0060581D">
        <w:t>)</w:t>
      </w:r>
      <w:r w:rsidRPr="0060581D">
        <w:rPr>
          <w:rFonts w:ascii="Arial" w:eastAsia="Arial" w:hAnsi="Arial" w:cs="Arial"/>
        </w:rPr>
        <w:t xml:space="preserve"> </w:t>
      </w:r>
      <w:bookmarkStart w:id="13" w:name="_Hlk191565065"/>
      <w:r w:rsidRPr="0060581D">
        <w:t>Taotluse rahuldamata jätmise otsus tehakse, kui</w:t>
      </w:r>
      <w:r w:rsidR="00A01CD0">
        <w:t xml:space="preserve"> </w:t>
      </w:r>
      <w:r w:rsidRPr="003415B0">
        <w:t xml:space="preserve">taotleja või taotlus </w:t>
      </w:r>
      <w:r w:rsidR="00314084" w:rsidRPr="003415B0">
        <w:t>ei vasta käesoleva määruse nõuetele ja</w:t>
      </w:r>
      <w:r w:rsidR="00B35AE3" w:rsidRPr="003415B0">
        <w:t xml:space="preserve"> taotleja pole puudust </w:t>
      </w:r>
      <w:proofErr w:type="spellStart"/>
      <w:r w:rsidR="00A01CD0" w:rsidRPr="003415B0">
        <w:t>menetleja</w:t>
      </w:r>
      <w:proofErr w:type="spellEnd"/>
      <w:r w:rsidR="00A01CD0" w:rsidRPr="003415B0">
        <w:t xml:space="preserve"> määratud tähtpäevaks kõrvaldanud.</w:t>
      </w:r>
      <w:r w:rsidR="00314084">
        <w:t xml:space="preserve"> </w:t>
      </w:r>
      <w:bookmarkEnd w:id="13"/>
    </w:p>
    <w:bookmarkEnd w:id="12"/>
    <w:p w14:paraId="43E7330F" w14:textId="77777777" w:rsidR="008D2630" w:rsidRPr="007A75D9" w:rsidRDefault="008D2630" w:rsidP="008D2630">
      <w:pPr>
        <w:pStyle w:val="Vahedeta"/>
      </w:pPr>
    </w:p>
    <w:p w14:paraId="2BE6D3B8" w14:textId="53D29139" w:rsidR="007A75D9" w:rsidRPr="007A75D9" w:rsidRDefault="007A75D9" w:rsidP="00C36489">
      <w:pPr>
        <w:pStyle w:val="Vahedeta"/>
      </w:pPr>
      <w:r w:rsidRPr="007A75D9">
        <w:t>(</w:t>
      </w:r>
      <w:r w:rsidR="008D2630">
        <w:t>5</w:t>
      </w:r>
      <w:r w:rsidRPr="007A75D9">
        <w:t>)</w:t>
      </w:r>
      <w:r w:rsidRPr="007A75D9">
        <w:rPr>
          <w:rFonts w:ascii="Arial" w:eastAsia="Arial" w:hAnsi="Arial" w:cs="Arial"/>
        </w:rPr>
        <w:t xml:space="preserve"> </w:t>
      </w:r>
      <w:r w:rsidRPr="007A75D9">
        <w:t xml:space="preserve">Taotluse rahuldamata jätmise otsus peab sisaldama järgmisi andmed: </w:t>
      </w:r>
    </w:p>
    <w:p w14:paraId="51550FC9" w14:textId="6093EBA5" w:rsidR="007A75D9" w:rsidRPr="007A75D9" w:rsidRDefault="00ED4616" w:rsidP="00C36489">
      <w:pPr>
        <w:pStyle w:val="Vahedeta"/>
      </w:pPr>
      <w:r>
        <w:t xml:space="preserve">1) </w:t>
      </w:r>
      <w:r w:rsidR="007A75D9" w:rsidRPr="007A75D9">
        <w:t xml:space="preserve">otsuse kuupäev; </w:t>
      </w:r>
    </w:p>
    <w:p w14:paraId="73023B6D" w14:textId="77777777" w:rsidR="00F32F9D" w:rsidRDefault="00ED4616" w:rsidP="00C36489">
      <w:pPr>
        <w:pStyle w:val="Vahedeta"/>
      </w:pPr>
      <w:r>
        <w:t xml:space="preserve">2) </w:t>
      </w:r>
      <w:r w:rsidR="007A75D9" w:rsidRPr="007A75D9">
        <w:t>taotleja nimi ja registrikood;</w:t>
      </w:r>
    </w:p>
    <w:p w14:paraId="3A38D069" w14:textId="40DBEA77" w:rsidR="00F32F9D" w:rsidRDefault="00F32F9D" w:rsidP="00C36489">
      <w:pPr>
        <w:pStyle w:val="Vahedeta"/>
      </w:pPr>
      <w:r>
        <w:t>3) projekti nimi;</w:t>
      </w:r>
    </w:p>
    <w:p w14:paraId="356CB1F6" w14:textId="2B338A82" w:rsidR="007A75D9" w:rsidRPr="007A75D9" w:rsidRDefault="00F32F9D" w:rsidP="00F32F9D">
      <w:pPr>
        <w:pStyle w:val="Vahedeta"/>
      </w:pPr>
      <w:r>
        <w:t>4</w:t>
      </w:r>
      <w:r w:rsidR="00ED4616">
        <w:t xml:space="preserve">) </w:t>
      </w:r>
      <w:r w:rsidR="007A75D9" w:rsidRPr="007A75D9">
        <w:t xml:space="preserve">taotluse rahuldamata jätmise põhjendus; </w:t>
      </w:r>
    </w:p>
    <w:p w14:paraId="3EC01AE2" w14:textId="0B4504BF" w:rsidR="007A75D9" w:rsidRDefault="00F32F9D" w:rsidP="00840878">
      <w:pPr>
        <w:pStyle w:val="Vahedeta"/>
      </w:pPr>
      <w:r>
        <w:t>5</w:t>
      </w:r>
      <w:r w:rsidR="007A75D9" w:rsidRPr="007A75D9">
        <w:t>)</w:t>
      </w:r>
      <w:r w:rsidR="007A75D9" w:rsidRPr="007A75D9">
        <w:rPr>
          <w:rFonts w:ascii="Arial" w:eastAsia="Arial" w:hAnsi="Arial" w:cs="Arial"/>
        </w:rPr>
        <w:t xml:space="preserve"> </w:t>
      </w:r>
      <w:r w:rsidR="007A75D9" w:rsidRPr="007A75D9">
        <w:t>viide otsuse vaidlustamise tähtaja ja korra kohta</w:t>
      </w:r>
      <w:r w:rsidR="00840878">
        <w:t>.</w:t>
      </w:r>
    </w:p>
    <w:p w14:paraId="39DB803A" w14:textId="77777777" w:rsidR="00840878" w:rsidRPr="007A75D9" w:rsidRDefault="00840878" w:rsidP="00840878">
      <w:pPr>
        <w:pStyle w:val="Vahedeta"/>
      </w:pPr>
    </w:p>
    <w:p w14:paraId="6AD41C4D" w14:textId="65E16001" w:rsidR="007A75D9" w:rsidRDefault="00ED4616" w:rsidP="00C36489">
      <w:pPr>
        <w:pStyle w:val="Vahedeta"/>
      </w:pPr>
      <w:r>
        <w:t>(</w:t>
      </w:r>
      <w:r w:rsidR="0023574F">
        <w:t>6</w:t>
      </w:r>
      <w:r>
        <w:t xml:space="preserve">) </w:t>
      </w:r>
      <w:r w:rsidR="00AD7DB0">
        <w:t>T</w:t>
      </w:r>
      <w:r w:rsidR="007A75D9" w:rsidRPr="007A75D9">
        <w:t>aotluse rahuldamise või rahuldamata jätmise</w:t>
      </w:r>
      <w:r w:rsidR="00AD7DB0">
        <w:t xml:space="preserve"> otsus toimetatakse taotlejale kätte</w:t>
      </w:r>
      <w:r w:rsidR="007A75D9" w:rsidRPr="007A75D9">
        <w:t xml:space="preserve"> elektrooniliselt</w:t>
      </w:r>
      <w:r w:rsidR="0036716F">
        <w:t xml:space="preserve"> </w:t>
      </w:r>
      <w:r w:rsidR="00D52A3A">
        <w:t>viie</w:t>
      </w:r>
      <w:r w:rsidR="00372E0D" w:rsidRPr="007A75D9">
        <w:t xml:space="preserve"> </w:t>
      </w:r>
      <w:r w:rsidR="00D3037F">
        <w:t>töö</w:t>
      </w:r>
      <w:r w:rsidR="00D3037F" w:rsidRPr="007A75D9">
        <w:t xml:space="preserve">päeva </w:t>
      </w:r>
      <w:r w:rsidR="007A75D9" w:rsidRPr="007A75D9">
        <w:t xml:space="preserve">jooksul otsuse tegemisest arvates. </w:t>
      </w:r>
    </w:p>
    <w:p w14:paraId="0AD49126" w14:textId="77777777" w:rsidR="001913E1" w:rsidRDefault="001913E1" w:rsidP="00C36489">
      <w:pPr>
        <w:pStyle w:val="Vahedeta"/>
      </w:pPr>
    </w:p>
    <w:p w14:paraId="0F077A2D" w14:textId="73976B5B" w:rsidR="001913E1" w:rsidRPr="004062A4" w:rsidRDefault="001913E1" w:rsidP="001913E1">
      <w:pPr>
        <w:spacing w:after="0" w:line="240" w:lineRule="auto"/>
        <w:rPr>
          <w:b/>
          <w:bCs/>
          <w:color w:val="000000" w:themeColor="text1"/>
        </w:rPr>
      </w:pPr>
      <w:r w:rsidRPr="004062A4">
        <w:rPr>
          <w:b/>
          <w:bCs/>
          <w:color w:val="000000" w:themeColor="text1"/>
        </w:rPr>
        <w:t>§ 1</w:t>
      </w:r>
      <w:r w:rsidR="00F66491">
        <w:rPr>
          <w:b/>
          <w:bCs/>
          <w:color w:val="000000" w:themeColor="text1"/>
        </w:rPr>
        <w:t>7</w:t>
      </w:r>
      <w:r w:rsidRPr="004062A4">
        <w:rPr>
          <w:b/>
          <w:bCs/>
          <w:color w:val="000000" w:themeColor="text1"/>
        </w:rPr>
        <w:t>. Taotlusvooru sulgemine</w:t>
      </w:r>
    </w:p>
    <w:p w14:paraId="2CE6D967" w14:textId="77777777" w:rsidR="001913E1" w:rsidRDefault="001913E1" w:rsidP="001913E1">
      <w:pPr>
        <w:spacing w:after="0" w:line="240" w:lineRule="auto"/>
        <w:rPr>
          <w:color w:val="000000" w:themeColor="text1"/>
        </w:rPr>
      </w:pPr>
    </w:p>
    <w:p w14:paraId="2F2F2214" w14:textId="5F14DA42" w:rsidR="001913E1" w:rsidRDefault="001913E1" w:rsidP="001913E1">
      <w:pPr>
        <w:spacing w:after="0" w:line="240" w:lineRule="auto"/>
        <w:rPr>
          <w:color w:val="000000" w:themeColor="text1"/>
        </w:rPr>
      </w:pPr>
      <w:proofErr w:type="spellStart"/>
      <w:r w:rsidRPr="00D52A3A">
        <w:t>Menetleja</w:t>
      </w:r>
      <w:proofErr w:type="spellEnd"/>
      <w:r w:rsidRPr="00D52A3A">
        <w:t xml:space="preserve"> sulgeb taotlusvooru</w:t>
      </w:r>
      <w:r>
        <w:t>,</w:t>
      </w:r>
      <w:r w:rsidRPr="0095137B">
        <w:t xml:space="preserve"> </w:t>
      </w:r>
      <w:r>
        <w:t xml:space="preserve">kui </w:t>
      </w:r>
      <w:r w:rsidR="00BB4427">
        <w:t>taotlusvooru</w:t>
      </w:r>
      <w:r>
        <w:t xml:space="preserve"> eelarve ulatuses on </w:t>
      </w:r>
      <w:r w:rsidR="00BB4427">
        <w:t>taotluste</w:t>
      </w:r>
      <w:r>
        <w:t xml:space="preserve"> rahuldamise otsused tehtud.</w:t>
      </w:r>
      <w:r w:rsidRPr="00D52A3A">
        <w:t xml:space="preserve"> </w:t>
      </w:r>
      <w:r>
        <w:t>Taotlusvooru sulgemisest</w:t>
      </w:r>
      <w:r w:rsidRPr="00D52A3A">
        <w:rPr>
          <w:rStyle w:val="cf01"/>
          <w:rFonts w:ascii="Times New Roman" w:eastAsiaTheme="majorEastAsia" w:hAnsi="Times New Roman" w:cs="Times New Roman"/>
          <w:sz w:val="24"/>
          <w:szCs w:val="24"/>
        </w:rPr>
        <w:t xml:space="preserve"> teavitatakse </w:t>
      </w:r>
      <w:proofErr w:type="spellStart"/>
      <w:r w:rsidRPr="00D52A3A">
        <w:rPr>
          <w:rStyle w:val="cf01"/>
          <w:rFonts w:ascii="Times New Roman" w:eastAsiaTheme="majorEastAsia" w:hAnsi="Times New Roman" w:cs="Times New Roman"/>
          <w:sz w:val="24"/>
          <w:szCs w:val="24"/>
        </w:rPr>
        <w:t>menetleja</w:t>
      </w:r>
      <w:proofErr w:type="spellEnd"/>
      <w:r w:rsidRPr="00D52A3A">
        <w:rPr>
          <w:rStyle w:val="cf01"/>
          <w:rFonts w:ascii="Times New Roman" w:eastAsiaTheme="majorEastAsia" w:hAnsi="Times New Roman" w:cs="Times New Roman"/>
          <w:sz w:val="24"/>
          <w:szCs w:val="24"/>
        </w:rPr>
        <w:t xml:space="preserve"> veebisaidil.</w:t>
      </w:r>
    </w:p>
    <w:p w14:paraId="7BF0D137" w14:textId="77777777" w:rsidR="001913E1" w:rsidRDefault="001913E1" w:rsidP="00C36489">
      <w:pPr>
        <w:pStyle w:val="Vahedeta"/>
      </w:pPr>
    </w:p>
    <w:p w14:paraId="508A735F" w14:textId="77777777" w:rsidR="00AD7DB0" w:rsidRPr="00D70BB2" w:rsidRDefault="00AD7DB0" w:rsidP="00AD7DB0">
      <w:pPr>
        <w:pStyle w:val="Vahedeta"/>
        <w:jc w:val="center"/>
        <w:rPr>
          <w:b/>
          <w:bCs/>
        </w:rPr>
      </w:pPr>
      <w:r w:rsidRPr="00D70BB2">
        <w:rPr>
          <w:b/>
          <w:bCs/>
        </w:rPr>
        <w:t>5.</w:t>
      </w:r>
      <w:r>
        <w:rPr>
          <w:b/>
          <w:bCs/>
        </w:rPr>
        <w:t xml:space="preserve"> </w:t>
      </w:r>
      <w:r w:rsidRPr="00D70BB2">
        <w:rPr>
          <w:b/>
          <w:bCs/>
        </w:rPr>
        <w:t>peatükk</w:t>
      </w:r>
    </w:p>
    <w:p w14:paraId="6A78F121" w14:textId="656CE4EF" w:rsidR="00AD7DB0" w:rsidRPr="00D70BB2" w:rsidRDefault="00AD7DB0" w:rsidP="00AD7DB0">
      <w:pPr>
        <w:pStyle w:val="Vahedeta"/>
        <w:jc w:val="center"/>
        <w:rPr>
          <w:b/>
          <w:bCs/>
        </w:rPr>
      </w:pPr>
      <w:r w:rsidRPr="00D70BB2">
        <w:rPr>
          <w:b/>
          <w:bCs/>
        </w:rPr>
        <w:t xml:space="preserve">Toetuse </w:t>
      </w:r>
      <w:r>
        <w:rPr>
          <w:b/>
          <w:bCs/>
        </w:rPr>
        <w:t>kasutamine ja tagasinõudmine</w:t>
      </w:r>
    </w:p>
    <w:p w14:paraId="2125A3E0" w14:textId="77777777" w:rsidR="00AD7DB0" w:rsidRDefault="00AD7DB0" w:rsidP="00C36489">
      <w:pPr>
        <w:pStyle w:val="Vahedeta"/>
      </w:pPr>
    </w:p>
    <w:p w14:paraId="3EA2FCB6" w14:textId="45CD190F" w:rsidR="00AD7DB0" w:rsidRPr="00ED4616" w:rsidRDefault="00AD7DB0" w:rsidP="00AD7DB0">
      <w:pPr>
        <w:pStyle w:val="Vahedeta"/>
        <w:ind w:left="0" w:firstLine="0"/>
        <w:rPr>
          <w:b/>
          <w:bCs/>
        </w:rPr>
      </w:pPr>
      <w:r w:rsidRPr="00ED4616">
        <w:rPr>
          <w:b/>
          <w:bCs/>
        </w:rPr>
        <w:t>§ 1</w:t>
      </w:r>
      <w:r w:rsidR="00F66491">
        <w:rPr>
          <w:b/>
          <w:bCs/>
        </w:rPr>
        <w:t>8</w:t>
      </w:r>
      <w:r w:rsidRPr="00ED4616">
        <w:rPr>
          <w:b/>
          <w:bCs/>
        </w:rPr>
        <w:t>. Toetuse maksmi</w:t>
      </w:r>
      <w:r>
        <w:rPr>
          <w:b/>
          <w:bCs/>
        </w:rPr>
        <w:t>ne</w:t>
      </w:r>
    </w:p>
    <w:p w14:paraId="0DC5B434" w14:textId="77777777" w:rsidR="00AD7DB0" w:rsidRPr="007A75D9" w:rsidRDefault="00AD7DB0" w:rsidP="00AD7DB0">
      <w:pPr>
        <w:pStyle w:val="Vahedeta"/>
      </w:pPr>
      <w:r w:rsidRPr="007A75D9">
        <w:t xml:space="preserve"> </w:t>
      </w:r>
    </w:p>
    <w:p w14:paraId="0FA315BB" w14:textId="2774E786" w:rsidR="00AD7DB0" w:rsidRPr="000674A6" w:rsidRDefault="00AD7DB0" w:rsidP="00AD7DB0">
      <w:pPr>
        <w:pStyle w:val="Vahedeta"/>
      </w:pPr>
      <w:bookmarkStart w:id="14" w:name="_Hlk189741678"/>
      <w:r w:rsidRPr="000674A6">
        <w:t>Toetus makstakse toetuse saajale välja ettemaksena</w:t>
      </w:r>
      <w:r w:rsidR="0098038C" w:rsidRPr="0098038C">
        <w:t xml:space="preserve"> </w:t>
      </w:r>
      <w:r w:rsidR="0098038C" w:rsidRPr="007A75D9">
        <w:t xml:space="preserve">toetuse </w:t>
      </w:r>
      <w:r w:rsidR="0098038C">
        <w:t>rahuldamise</w:t>
      </w:r>
      <w:r w:rsidR="0098038C" w:rsidRPr="007A75D9">
        <w:t xml:space="preserve"> otsuses sätestatud tingimustel</w:t>
      </w:r>
      <w:r w:rsidR="0098038C">
        <w:t xml:space="preserve"> </w:t>
      </w:r>
      <w:r w:rsidR="001649F6">
        <w:t>viie</w:t>
      </w:r>
      <w:r w:rsidR="0098038C">
        <w:t xml:space="preserve"> tööpäeva jooksul</w:t>
      </w:r>
      <w:r w:rsidRPr="000674A6">
        <w:t xml:space="preserve">. </w:t>
      </w:r>
    </w:p>
    <w:bookmarkEnd w:id="14"/>
    <w:p w14:paraId="0548AAD9" w14:textId="77777777" w:rsidR="00CA5C6A" w:rsidRPr="007A75D9" w:rsidRDefault="00CA5C6A" w:rsidP="00F32F9D">
      <w:pPr>
        <w:pStyle w:val="Vahedeta"/>
        <w:ind w:left="0" w:firstLine="0"/>
      </w:pPr>
    </w:p>
    <w:p w14:paraId="445A9E0B" w14:textId="0E5A37F6" w:rsidR="00CA5C6A" w:rsidRPr="00477A3C" w:rsidRDefault="00CA5C6A" w:rsidP="00CA5C6A">
      <w:pPr>
        <w:pStyle w:val="Vahedeta"/>
        <w:ind w:left="0" w:firstLine="0"/>
      </w:pPr>
      <w:r w:rsidRPr="00A252D2">
        <w:rPr>
          <w:b/>
          <w:bCs/>
        </w:rPr>
        <w:t>§ 1</w:t>
      </w:r>
      <w:r w:rsidR="00F66491">
        <w:rPr>
          <w:b/>
          <w:bCs/>
        </w:rPr>
        <w:t>9</w:t>
      </w:r>
      <w:r w:rsidRPr="00A252D2">
        <w:rPr>
          <w:b/>
          <w:bCs/>
        </w:rPr>
        <w:t xml:space="preserve">. </w:t>
      </w:r>
      <w:r w:rsidRPr="00477A3C">
        <w:rPr>
          <w:rFonts w:eastAsia="Calibri"/>
          <w:b/>
          <w:bCs/>
          <w:kern w:val="0"/>
          <w:lang w:eastAsia="en-US"/>
          <w14:ligatures w14:val="none"/>
        </w:rPr>
        <w:t>Taotluse rahuldamise otsuse muutmine</w:t>
      </w:r>
    </w:p>
    <w:p w14:paraId="636DE4A2" w14:textId="77777777" w:rsidR="00CA5C6A" w:rsidRPr="00477A3C" w:rsidRDefault="00CA5C6A" w:rsidP="00CA5C6A">
      <w:pPr>
        <w:pStyle w:val="Vahedeta"/>
      </w:pPr>
      <w:r w:rsidRPr="00477A3C">
        <w:t xml:space="preserve"> </w:t>
      </w:r>
    </w:p>
    <w:p w14:paraId="09E9167D" w14:textId="77381798" w:rsidR="00CA5C6A" w:rsidRPr="00477A3C" w:rsidRDefault="00CA5C6A" w:rsidP="00CA5C6A">
      <w:pPr>
        <w:pStyle w:val="Vahedeta"/>
      </w:pPr>
      <w:r w:rsidRPr="00477A3C">
        <w:t xml:space="preserve">(1) </w:t>
      </w:r>
      <w:bookmarkStart w:id="15" w:name="_Hlk187658022"/>
      <w:r w:rsidRPr="00477A3C">
        <w:t xml:space="preserve">Kui projekti elluviimisel selgub, et taotluse rahuldamise otsuses nimetatud projekti tegevustes või eelarves on otstarbekas teha muudatusi, peab toetuse saaja esitama </w:t>
      </w:r>
      <w:proofErr w:type="spellStart"/>
      <w:r w:rsidR="000B5540">
        <w:t>menetl</w:t>
      </w:r>
      <w:r w:rsidR="00BE4025">
        <w:t>e</w:t>
      </w:r>
      <w:r w:rsidR="000B5540">
        <w:t>jale</w:t>
      </w:r>
      <w:proofErr w:type="spellEnd"/>
      <w:r w:rsidRPr="00477A3C">
        <w:t xml:space="preserve"> põhjendatud muutmistaotluse. </w:t>
      </w:r>
    </w:p>
    <w:p w14:paraId="4E1061A5" w14:textId="77777777" w:rsidR="00CA5C6A" w:rsidRPr="000F0E5A" w:rsidRDefault="00CA5C6A" w:rsidP="00CA5C6A">
      <w:pPr>
        <w:pStyle w:val="Vahedeta"/>
        <w:rPr>
          <w:highlight w:val="yellow"/>
        </w:rPr>
      </w:pPr>
      <w:r w:rsidRPr="000F0E5A">
        <w:rPr>
          <w:highlight w:val="yellow"/>
        </w:rPr>
        <w:t xml:space="preserve"> </w:t>
      </w:r>
    </w:p>
    <w:p w14:paraId="657EE589" w14:textId="5FF4276F" w:rsidR="00CA5C6A" w:rsidRPr="00477A3C" w:rsidRDefault="00CA5C6A" w:rsidP="00CA5C6A">
      <w:pPr>
        <w:pStyle w:val="Vahedeta"/>
      </w:pPr>
      <w:r w:rsidRPr="00477A3C">
        <w:t xml:space="preserve">(2) Muutmistaotlus tuleb esitada enne abikõlblikkuse perioodi lõppkuupäeva ja </w:t>
      </w:r>
      <w:r w:rsidR="00597D37">
        <w:t>muudatus</w:t>
      </w:r>
      <w:r w:rsidR="00597D37" w:rsidRPr="00477A3C">
        <w:t xml:space="preserve"> </w:t>
      </w:r>
      <w:r w:rsidRPr="00477A3C">
        <w:t xml:space="preserve">peab olema teostatav jooksva aasta </w:t>
      </w:r>
      <w:r w:rsidRPr="00E05D94">
        <w:t>3</w:t>
      </w:r>
      <w:r w:rsidR="006E5066" w:rsidRPr="00E05D94">
        <w:t>0</w:t>
      </w:r>
      <w:r w:rsidRPr="00E05D94">
        <w:t xml:space="preserve">. </w:t>
      </w:r>
      <w:r w:rsidR="006E5066" w:rsidRPr="00E05D94">
        <w:t>novembriks</w:t>
      </w:r>
      <w:r w:rsidRPr="00E05D94">
        <w:t>.</w:t>
      </w:r>
      <w:r w:rsidRPr="00477A3C">
        <w:t xml:space="preserve">   </w:t>
      </w:r>
    </w:p>
    <w:bookmarkEnd w:id="15"/>
    <w:p w14:paraId="50389681" w14:textId="77777777" w:rsidR="00CA5C6A" w:rsidRPr="00477A3C" w:rsidRDefault="00CA5C6A" w:rsidP="00CA5C6A">
      <w:pPr>
        <w:pStyle w:val="Vahedeta"/>
      </w:pPr>
      <w:r w:rsidRPr="00477A3C">
        <w:t xml:space="preserve"> </w:t>
      </w:r>
    </w:p>
    <w:p w14:paraId="25F2B59F" w14:textId="320004D3" w:rsidR="00CA5C6A" w:rsidRPr="00477A3C" w:rsidRDefault="00CA5C6A" w:rsidP="00CA5C6A">
      <w:pPr>
        <w:pStyle w:val="Vahedeta"/>
      </w:pPr>
      <w:r w:rsidRPr="00477A3C">
        <w:t xml:space="preserve">(3) </w:t>
      </w:r>
      <w:proofErr w:type="spellStart"/>
      <w:r w:rsidR="000B5540">
        <w:t>Menetlejal</w:t>
      </w:r>
      <w:proofErr w:type="spellEnd"/>
      <w:r w:rsidRPr="00477A3C">
        <w:t xml:space="preserve"> </w:t>
      </w:r>
      <w:r w:rsidRPr="00153FD7">
        <w:t>on õigus</w:t>
      </w:r>
      <w:r w:rsidRPr="00477A3C">
        <w:t xml:space="preserve"> keelduda taotluse rahuldamise otsuse muutmisest, kui</w:t>
      </w:r>
      <w:r w:rsidR="00744D4A">
        <w:t xml:space="preserve"> soovitav muudatus:</w:t>
      </w:r>
      <w:r w:rsidRPr="00477A3C">
        <w:t xml:space="preserve">  </w:t>
      </w:r>
    </w:p>
    <w:p w14:paraId="6B2E57AC" w14:textId="45C5E154" w:rsidR="00CA5C6A" w:rsidRPr="00477A3C" w:rsidRDefault="00CA5C6A" w:rsidP="00CA5C6A">
      <w:pPr>
        <w:pStyle w:val="Vahedeta"/>
      </w:pPr>
      <w:r w:rsidRPr="00477A3C">
        <w:t>1) ei ole kooskõlas projekti sisu ja eesmärgiga või seab kahtluse alla projekti oodatava tulemuse saavutamise</w:t>
      </w:r>
      <w:r w:rsidR="008228D6" w:rsidRPr="008228D6">
        <w:t xml:space="preserve"> </w:t>
      </w:r>
      <w:r w:rsidR="008228D6" w:rsidRPr="00477A3C">
        <w:t>abikõlblikkuse perioodil</w:t>
      </w:r>
      <w:r w:rsidRPr="00477A3C">
        <w:t xml:space="preserve">;  </w:t>
      </w:r>
    </w:p>
    <w:p w14:paraId="7BAC833E" w14:textId="536222B7" w:rsidR="00CA5C6A" w:rsidRPr="00477A3C" w:rsidRDefault="00CA5C6A" w:rsidP="008228D6">
      <w:pPr>
        <w:pStyle w:val="Vahedeta"/>
      </w:pPr>
      <w:r w:rsidRPr="00477A3C">
        <w:t xml:space="preserve">2) ei ole kooskõlas käesoleva määruse nõuetega;  </w:t>
      </w:r>
    </w:p>
    <w:p w14:paraId="40283CB8" w14:textId="76DAA017" w:rsidR="00C277A9" w:rsidRDefault="008228D6" w:rsidP="00CA5C6A">
      <w:pPr>
        <w:pStyle w:val="Vahedeta"/>
      </w:pPr>
      <w:r>
        <w:t>3</w:t>
      </w:r>
      <w:r w:rsidR="00CA5C6A" w:rsidRPr="00477A3C">
        <w:t>) ei ole põhjendatud</w:t>
      </w:r>
      <w:r w:rsidR="00C277A9">
        <w:t>;</w:t>
      </w:r>
    </w:p>
    <w:p w14:paraId="2433D6A3" w14:textId="1A5E02EE" w:rsidR="00CA5C6A" w:rsidRPr="00477A3C" w:rsidRDefault="00C277A9" w:rsidP="00CA5C6A">
      <w:pPr>
        <w:pStyle w:val="Vahedeta"/>
      </w:pPr>
      <w:r w:rsidRPr="00BB2DA2">
        <w:t xml:space="preserve">4) </w:t>
      </w:r>
      <w:r w:rsidR="00744D4A" w:rsidRPr="00BB2DA2">
        <w:t>ei ole taotlusvooru eelarve mahu tõttu võimalik</w:t>
      </w:r>
      <w:r w:rsidRPr="00BB2DA2">
        <w:t>.</w:t>
      </w:r>
      <w:r w:rsidR="00CA5C6A" w:rsidRPr="00477A3C">
        <w:t xml:space="preserve"> </w:t>
      </w:r>
    </w:p>
    <w:p w14:paraId="73BE0174" w14:textId="77777777" w:rsidR="00CA5C6A" w:rsidRPr="00477A3C" w:rsidRDefault="00CA5C6A" w:rsidP="00CA5C6A">
      <w:pPr>
        <w:pStyle w:val="Vahedeta"/>
      </w:pPr>
      <w:r w:rsidRPr="00477A3C">
        <w:t xml:space="preserve"> </w:t>
      </w:r>
    </w:p>
    <w:p w14:paraId="5B4AC1F7" w14:textId="798AF65D" w:rsidR="00CA5C6A" w:rsidRPr="00477A3C" w:rsidRDefault="00CA5C6A" w:rsidP="00CA5C6A">
      <w:pPr>
        <w:pStyle w:val="Vahedeta"/>
      </w:pPr>
      <w:r w:rsidRPr="00477A3C">
        <w:t xml:space="preserve">(4) Taotluse rahuldamise otsuse muutmise otsustab </w:t>
      </w:r>
      <w:proofErr w:type="spellStart"/>
      <w:r w:rsidR="000B5540">
        <w:t>menetleja</w:t>
      </w:r>
      <w:proofErr w:type="spellEnd"/>
      <w:r w:rsidRPr="00477A3C">
        <w:t xml:space="preserve"> </w:t>
      </w:r>
      <w:r w:rsidR="00D52A3A">
        <w:t>viie</w:t>
      </w:r>
      <w:r w:rsidR="00372E0D">
        <w:t xml:space="preserve"> </w:t>
      </w:r>
      <w:r w:rsidRPr="00477A3C">
        <w:t xml:space="preserve">tööpäeva jooksul muutmistaotluse saamisest arvates. </w:t>
      </w:r>
    </w:p>
    <w:p w14:paraId="5E000043" w14:textId="77777777" w:rsidR="00CA5C6A" w:rsidRPr="00477A3C" w:rsidRDefault="00CA5C6A" w:rsidP="00CA5C6A">
      <w:pPr>
        <w:pStyle w:val="Vahedeta"/>
      </w:pPr>
      <w:r w:rsidRPr="00477A3C">
        <w:t xml:space="preserve"> </w:t>
      </w:r>
    </w:p>
    <w:p w14:paraId="4116FAE2" w14:textId="57F6505F" w:rsidR="00CA5C6A" w:rsidRPr="00477A3C" w:rsidRDefault="00CA5C6A" w:rsidP="00CA5C6A">
      <w:pPr>
        <w:pStyle w:val="Vahedeta"/>
      </w:pPr>
      <w:r w:rsidRPr="00477A3C">
        <w:t xml:space="preserve">(5) Toetuse saaja võib muutmistaotlust esitamata muuta projekti eelarves konkreetsele tegevusele või teenusele ette nähtud eelarverea mahtu teise eelarverea mahu arvelt kuni kümne protsendi võrra võrreldes taotluse rahuldamise otsuses sätestatuga. Kui projekti eelarve suureneb, katab selle toetuse saaja. </w:t>
      </w:r>
    </w:p>
    <w:p w14:paraId="1F208DF0" w14:textId="454804B3" w:rsidR="00CA5C6A" w:rsidRPr="0034208A" w:rsidRDefault="00CA5C6A" w:rsidP="0034208A">
      <w:pPr>
        <w:pStyle w:val="Vahedeta"/>
        <w:rPr>
          <w:highlight w:val="yellow"/>
        </w:rPr>
      </w:pPr>
      <w:r w:rsidRPr="000F0E5A">
        <w:rPr>
          <w:highlight w:val="yellow"/>
        </w:rPr>
        <w:t xml:space="preserve"> </w:t>
      </w:r>
    </w:p>
    <w:p w14:paraId="3EF2030F" w14:textId="59EB7BBD" w:rsidR="00CA5C6A" w:rsidRPr="00477A3C" w:rsidRDefault="00CA5C6A" w:rsidP="00CA5C6A">
      <w:pPr>
        <w:spacing w:after="0" w:line="240" w:lineRule="auto"/>
        <w:rPr>
          <w:b/>
          <w:bCs/>
          <w:color w:val="000000" w:themeColor="text1"/>
        </w:rPr>
      </w:pPr>
      <w:bookmarkStart w:id="16" w:name="_Hlk187658350"/>
      <w:r w:rsidRPr="00477A3C">
        <w:rPr>
          <w:b/>
          <w:bCs/>
          <w:color w:val="000000" w:themeColor="text1"/>
        </w:rPr>
        <w:t xml:space="preserve">§ </w:t>
      </w:r>
      <w:r w:rsidR="00F66491">
        <w:rPr>
          <w:b/>
          <w:bCs/>
          <w:color w:val="000000" w:themeColor="text1"/>
        </w:rPr>
        <w:t>20</w:t>
      </w:r>
      <w:r w:rsidRPr="00477A3C">
        <w:rPr>
          <w:b/>
          <w:bCs/>
          <w:color w:val="000000" w:themeColor="text1"/>
        </w:rPr>
        <w:t>. Taotluse rahuldamise otsuse kehtetuks tunnistamine</w:t>
      </w:r>
    </w:p>
    <w:p w14:paraId="656C37BE" w14:textId="77777777" w:rsidR="00CA5C6A" w:rsidRPr="00477A3C" w:rsidRDefault="00CA5C6A" w:rsidP="00CA5C6A">
      <w:pPr>
        <w:spacing w:after="0" w:line="240" w:lineRule="auto"/>
        <w:rPr>
          <w:color w:val="000000" w:themeColor="text1"/>
        </w:rPr>
      </w:pPr>
    </w:p>
    <w:p w14:paraId="03A35BBA" w14:textId="1D4FDEF7" w:rsidR="00CA5C6A" w:rsidRPr="00477A3C" w:rsidRDefault="00F32F9D" w:rsidP="00CA5C6A">
      <w:pPr>
        <w:spacing w:after="0" w:line="240" w:lineRule="auto"/>
        <w:rPr>
          <w:color w:val="000000" w:themeColor="text1"/>
        </w:rPr>
      </w:pPr>
      <w:r>
        <w:rPr>
          <w:color w:val="000000" w:themeColor="text1"/>
        </w:rPr>
        <w:t xml:space="preserve">(1) </w:t>
      </w:r>
      <w:r w:rsidR="00CA5C6A" w:rsidRPr="00477A3C">
        <w:rPr>
          <w:color w:val="000000" w:themeColor="text1"/>
        </w:rPr>
        <w:t>Taotluse rahuldamise otsuse võib tunnistada kehtetuks, kui:</w:t>
      </w:r>
    </w:p>
    <w:p w14:paraId="2D02B108" w14:textId="15DF217C" w:rsidR="00CA5C6A" w:rsidRPr="00477A3C" w:rsidRDefault="00CA5C6A" w:rsidP="00CA5C6A">
      <w:pPr>
        <w:spacing w:after="0" w:line="240" w:lineRule="auto"/>
        <w:rPr>
          <w:color w:val="000000" w:themeColor="text1"/>
        </w:rPr>
      </w:pPr>
      <w:bookmarkStart w:id="17" w:name="_Hlk181181743"/>
      <w:r w:rsidRPr="00477A3C">
        <w:rPr>
          <w:color w:val="000000" w:themeColor="text1"/>
        </w:rPr>
        <w:t>1) ilmneb asjaolu, mille korral taotlust ei oleks rahuldatud;</w:t>
      </w:r>
    </w:p>
    <w:p w14:paraId="7BA86828" w14:textId="264A99C0" w:rsidR="006817CB" w:rsidRPr="000674A6" w:rsidRDefault="0036716F" w:rsidP="006817CB">
      <w:pPr>
        <w:pStyle w:val="Vahedeta"/>
      </w:pPr>
      <w:r>
        <w:rPr>
          <w:color w:val="000000" w:themeColor="text1"/>
        </w:rPr>
        <w:t>2</w:t>
      </w:r>
      <w:r w:rsidR="00CA5C6A" w:rsidRPr="00477A3C">
        <w:rPr>
          <w:color w:val="000000" w:themeColor="text1"/>
        </w:rPr>
        <w:t>)</w:t>
      </w:r>
      <w:r w:rsidR="0098038C">
        <w:rPr>
          <w:color w:val="000000" w:themeColor="text1"/>
        </w:rPr>
        <w:t xml:space="preserve"> </w:t>
      </w:r>
      <w:r w:rsidR="006817CB" w:rsidRPr="000674A6">
        <w:t>toetuse saaja taotlust taotluse rahuldamise otsuse muutmiseks ei rahuldata</w:t>
      </w:r>
      <w:r w:rsidR="00C629E3">
        <w:t>;</w:t>
      </w:r>
      <w:r w:rsidR="006817CB" w:rsidRPr="000674A6">
        <w:t xml:space="preserve"> </w:t>
      </w:r>
    </w:p>
    <w:p w14:paraId="687F5E6D" w14:textId="7D70B3B0" w:rsidR="00CA5C6A" w:rsidRDefault="006817CB" w:rsidP="0034208A">
      <w:pPr>
        <w:spacing w:after="0" w:line="240" w:lineRule="auto"/>
        <w:ind w:left="0" w:firstLine="0"/>
        <w:rPr>
          <w:color w:val="000000" w:themeColor="text1"/>
        </w:rPr>
      </w:pPr>
      <w:r>
        <w:rPr>
          <w:color w:val="000000" w:themeColor="text1"/>
        </w:rPr>
        <w:t xml:space="preserve">3) </w:t>
      </w:r>
      <w:r w:rsidR="00CA5C6A" w:rsidRPr="00477A3C">
        <w:rPr>
          <w:color w:val="000000" w:themeColor="text1"/>
        </w:rPr>
        <w:t>toetuse saaja esitab taotluse toetuse</w:t>
      </w:r>
      <w:r w:rsidR="007C1380">
        <w:rPr>
          <w:color w:val="000000" w:themeColor="text1"/>
        </w:rPr>
        <w:t xml:space="preserve"> kasutamisest</w:t>
      </w:r>
      <w:r w:rsidR="00FF6381" w:rsidRPr="00FF6381">
        <w:rPr>
          <w:color w:val="000000" w:themeColor="text1"/>
        </w:rPr>
        <w:t xml:space="preserve"> </w:t>
      </w:r>
      <w:r w:rsidR="00FF6381" w:rsidRPr="00477A3C">
        <w:rPr>
          <w:color w:val="000000" w:themeColor="text1"/>
        </w:rPr>
        <w:t>loobuda</w:t>
      </w:r>
      <w:r>
        <w:rPr>
          <w:color w:val="000000" w:themeColor="text1"/>
        </w:rPr>
        <w:t>.</w:t>
      </w:r>
    </w:p>
    <w:bookmarkEnd w:id="16"/>
    <w:bookmarkEnd w:id="17"/>
    <w:p w14:paraId="664EABC2" w14:textId="37D90F7A" w:rsidR="007A75D9" w:rsidRDefault="007A75D9" w:rsidP="00CA5C6A">
      <w:pPr>
        <w:pStyle w:val="Vahedeta"/>
        <w:ind w:left="0" w:firstLine="0"/>
      </w:pPr>
    </w:p>
    <w:p w14:paraId="5B8074A0" w14:textId="59F44EDB" w:rsidR="007C1380" w:rsidRPr="007C1380" w:rsidRDefault="007C1380" w:rsidP="007C1380">
      <w:pPr>
        <w:spacing w:after="0" w:line="240" w:lineRule="auto"/>
        <w:ind w:left="0" w:right="0" w:firstLine="0"/>
        <w:rPr>
          <w:rFonts w:eastAsia="Aptos"/>
          <w:color w:val="auto"/>
          <w:kern w:val="0"/>
          <w:lang w:eastAsia="en-US"/>
          <w14:ligatures w14:val="none"/>
        </w:rPr>
      </w:pPr>
      <w:bookmarkStart w:id="18" w:name="_Hlk189729688"/>
      <w:r w:rsidRPr="007C1380">
        <w:rPr>
          <w:rFonts w:eastAsia="Aptos"/>
          <w:color w:val="auto"/>
          <w:kern w:val="0"/>
          <w:lang w:eastAsia="en-US"/>
          <w14:ligatures w14:val="none"/>
        </w:rPr>
        <w:t xml:space="preserve">(2) Toetuse saajal tuleb saadud toetus taotluse rahuldamise otsuse kehtetuks tunnistamise otsuse kohaselt tagastada. </w:t>
      </w:r>
    </w:p>
    <w:bookmarkEnd w:id="18"/>
    <w:p w14:paraId="71A80550" w14:textId="77777777" w:rsidR="007C1380" w:rsidRPr="007A75D9" w:rsidRDefault="007C1380" w:rsidP="00CA5C6A">
      <w:pPr>
        <w:pStyle w:val="Vahedeta"/>
        <w:ind w:left="0" w:firstLine="0"/>
      </w:pPr>
    </w:p>
    <w:p w14:paraId="121560BB" w14:textId="522F428E" w:rsidR="00AA44EA" w:rsidRDefault="007A75D9" w:rsidP="0034208A">
      <w:pPr>
        <w:pStyle w:val="Vahedeta"/>
        <w:ind w:left="0" w:firstLine="0"/>
      </w:pPr>
      <w:r w:rsidRPr="00AA44EA">
        <w:rPr>
          <w:b/>
          <w:bCs/>
        </w:rPr>
        <w:t xml:space="preserve">§ </w:t>
      </w:r>
      <w:r w:rsidR="0032191E">
        <w:rPr>
          <w:b/>
          <w:bCs/>
        </w:rPr>
        <w:t>2</w:t>
      </w:r>
      <w:r w:rsidR="00F66491">
        <w:rPr>
          <w:b/>
          <w:bCs/>
        </w:rPr>
        <w:t>1</w:t>
      </w:r>
      <w:r w:rsidRPr="00AA44EA">
        <w:rPr>
          <w:b/>
          <w:bCs/>
        </w:rPr>
        <w:t>. Aruande esitamine</w:t>
      </w:r>
      <w:r w:rsidR="007C1380">
        <w:rPr>
          <w:b/>
          <w:bCs/>
        </w:rPr>
        <w:t xml:space="preserve"> ja</w:t>
      </w:r>
      <w:r w:rsidRPr="00AA44EA">
        <w:rPr>
          <w:b/>
          <w:bCs/>
        </w:rPr>
        <w:t xml:space="preserve"> kinnitamine </w:t>
      </w:r>
    </w:p>
    <w:p w14:paraId="69B8DEC8" w14:textId="77777777" w:rsidR="00AA44EA" w:rsidRDefault="00AA44EA" w:rsidP="00AA44EA">
      <w:pPr>
        <w:pStyle w:val="Vahedeta"/>
      </w:pPr>
    </w:p>
    <w:p w14:paraId="5D682B1C" w14:textId="1F77C458" w:rsidR="007A75D9" w:rsidRDefault="00AA44EA" w:rsidP="001F21C6">
      <w:pPr>
        <w:pStyle w:val="Vahedeta"/>
      </w:pPr>
      <w:r>
        <w:t xml:space="preserve">(1) </w:t>
      </w:r>
      <w:r w:rsidR="007A75D9" w:rsidRPr="007A75D9">
        <w:t xml:space="preserve">Toetuse saaja esitab </w:t>
      </w:r>
      <w:r w:rsidR="00802DBF" w:rsidRPr="00DF3A2F">
        <w:t>e-toetuse</w:t>
      </w:r>
      <w:r w:rsidR="00802DBF" w:rsidRPr="007A75D9">
        <w:t xml:space="preserve"> keskkonna kaudu </w:t>
      </w:r>
      <w:proofErr w:type="spellStart"/>
      <w:r w:rsidR="000B5540">
        <w:t>menetlejale</w:t>
      </w:r>
      <w:proofErr w:type="spellEnd"/>
      <w:r w:rsidR="00643DB1" w:rsidRPr="007A75D9">
        <w:t xml:space="preserve"> </w:t>
      </w:r>
      <w:r w:rsidR="00802DBF" w:rsidRPr="00284673">
        <w:rPr>
          <w:color w:val="000000" w:themeColor="text1"/>
        </w:rPr>
        <w:t xml:space="preserve">esindusõigusliku isiku poolt digiallkirjastatud </w:t>
      </w:r>
      <w:r w:rsidR="007A75D9" w:rsidRPr="007A75D9">
        <w:t>projekti elluviimise aruande</w:t>
      </w:r>
      <w:r w:rsidR="00825C0C">
        <w:t xml:space="preserve"> (edaspidi </w:t>
      </w:r>
      <w:r w:rsidR="00825C0C" w:rsidRPr="00825C0C">
        <w:rPr>
          <w:i/>
          <w:iCs/>
        </w:rPr>
        <w:t>aruanne</w:t>
      </w:r>
      <w:r w:rsidR="00825C0C">
        <w:t>)</w:t>
      </w:r>
      <w:r w:rsidR="007C1380">
        <w:t xml:space="preserve"> koos</w:t>
      </w:r>
      <w:r w:rsidR="001F21C6">
        <w:t xml:space="preserve"> </w:t>
      </w:r>
      <w:r w:rsidR="007C1380">
        <w:t>abikõlblik</w:t>
      </w:r>
      <w:r w:rsidR="001F21C6">
        <w:t>k</w:t>
      </w:r>
      <w:r w:rsidR="007C1380">
        <w:t>e kulusid tõendavate dokumentidega</w:t>
      </w:r>
      <w:r w:rsidR="001F21C6">
        <w:t>.</w:t>
      </w:r>
    </w:p>
    <w:p w14:paraId="352886DD" w14:textId="5424120E" w:rsidR="007A75D9" w:rsidRPr="007A75D9" w:rsidRDefault="007A75D9" w:rsidP="00506908">
      <w:pPr>
        <w:pStyle w:val="Vahedeta"/>
      </w:pPr>
      <w:r w:rsidRPr="007A75D9">
        <w:t xml:space="preserve">   </w:t>
      </w:r>
    </w:p>
    <w:p w14:paraId="6ECA9B1B" w14:textId="310E0902" w:rsidR="007A75D9" w:rsidRPr="007A75D9" w:rsidRDefault="00F814E1" w:rsidP="00C36489">
      <w:pPr>
        <w:pStyle w:val="Vahedeta"/>
      </w:pPr>
      <w:r>
        <w:t>(</w:t>
      </w:r>
      <w:r w:rsidR="00506908">
        <w:t>2</w:t>
      </w:r>
      <w:r>
        <w:t xml:space="preserve">) </w:t>
      </w:r>
      <w:r w:rsidR="007A75D9" w:rsidRPr="007A75D9">
        <w:t xml:space="preserve">Aruanne esitatakse </w:t>
      </w:r>
      <w:bookmarkStart w:id="19" w:name="_Hlk188027874"/>
      <w:r w:rsidR="007C1380">
        <w:t>esimesel võimalusel,</w:t>
      </w:r>
      <w:r w:rsidR="007A75D9" w:rsidRPr="007A75D9">
        <w:t xml:space="preserve"> kuid mitte hiljem kui</w:t>
      </w:r>
      <w:r w:rsidR="00546BE7">
        <w:t xml:space="preserve"> jooksva aasta</w:t>
      </w:r>
      <w:r w:rsidR="007A75D9" w:rsidRPr="007A75D9">
        <w:t xml:space="preserve"> </w:t>
      </w:r>
      <w:r w:rsidR="008228D6" w:rsidRPr="00E033C0">
        <w:t>15</w:t>
      </w:r>
      <w:r w:rsidR="007A75D9" w:rsidRPr="00E033C0">
        <w:t xml:space="preserve">. </w:t>
      </w:r>
      <w:r w:rsidR="008228D6" w:rsidRPr="00E033C0">
        <w:t>detsembriks</w:t>
      </w:r>
      <w:r w:rsidR="007A75D9" w:rsidRPr="00E033C0">
        <w:t>.</w:t>
      </w:r>
      <w:r w:rsidR="007A75D9" w:rsidRPr="007A75D9">
        <w:t xml:space="preserve">  </w:t>
      </w:r>
      <w:bookmarkEnd w:id="19"/>
    </w:p>
    <w:p w14:paraId="6DAD5E4E" w14:textId="77777777" w:rsidR="007A75D9" w:rsidRPr="007A75D9" w:rsidRDefault="007A75D9" w:rsidP="00C36489">
      <w:pPr>
        <w:pStyle w:val="Vahedeta"/>
      </w:pPr>
      <w:r w:rsidRPr="007A75D9">
        <w:t xml:space="preserve"> </w:t>
      </w:r>
    </w:p>
    <w:p w14:paraId="2F07CE26" w14:textId="4E2EFAE3" w:rsidR="007A75D9" w:rsidRDefault="00F814E1" w:rsidP="00C36489">
      <w:pPr>
        <w:pStyle w:val="Vahedeta"/>
      </w:pPr>
      <w:r>
        <w:t>(</w:t>
      </w:r>
      <w:r w:rsidR="00905357">
        <w:t>3</w:t>
      </w:r>
      <w:r>
        <w:t xml:space="preserve">) </w:t>
      </w:r>
      <w:bookmarkStart w:id="20" w:name="_Hlk189489704"/>
      <w:r w:rsidR="007A75D9" w:rsidRPr="007A75D9">
        <w:t xml:space="preserve">Kui aruande kontrollimisel ilmneb puudusi, teeb </w:t>
      </w:r>
      <w:proofErr w:type="spellStart"/>
      <w:r w:rsidR="000B5540">
        <w:t>menetleja</w:t>
      </w:r>
      <w:proofErr w:type="spellEnd"/>
      <w:r w:rsidR="007A75D9" w:rsidRPr="007A75D9">
        <w:t xml:space="preserve"> ettepaneku kõrvaldada puudused üldjuhul </w:t>
      </w:r>
      <w:r w:rsidR="00ED6C52" w:rsidRPr="00E033C0">
        <w:t>viie</w:t>
      </w:r>
      <w:r w:rsidR="00ED6C52" w:rsidRPr="007A75D9">
        <w:t xml:space="preserve"> </w:t>
      </w:r>
      <w:r w:rsidR="007A75D9" w:rsidRPr="007A75D9">
        <w:t xml:space="preserve">tööpäeva jooksul. </w:t>
      </w:r>
      <w:bookmarkEnd w:id="20"/>
    </w:p>
    <w:p w14:paraId="19945011" w14:textId="77777777" w:rsidR="00A2557F" w:rsidRDefault="00A2557F" w:rsidP="00C36489">
      <w:pPr>
        <w:pStyle w:val="Vahedeta"/>
      </w:pPr>
    </w:p>
    <w:p w14:paraId="42C465D6" w14:textId="4C736243" w:rsidR="00384AB5" w:rsidRPr="00384AB5" w:rsidRDefault="00A2557F" w:rsidP="00384AB5">
      <w:pPr>
        <w:pStyle w:val="Vahedeta"/>
      </w:pPr>
      <w:r w:rsidRPr="005C1067">
        <w:t>(4)</w:t>
      </w:r>
      <w:r>
        <w:t xml:space="preserve"> </w:t>
      </w:r>
      <w:r w:rsidR="00384AB5" w:rsidRPr="00384AB5">
        <w:t xml:space="preserve">Kui </w:t>
      </w:r>
      <w:r w:rsidR="00384AB5">
        <w:t xml:space="preserve">projekti elluviimise </w:t>
      </w:r>
      <w:r w:rsidR="00384AB5" w:rsidRPr="00384AB5">
        <w:t>kulu</w:t>
      </w:r>
      <w:r w:rsidR="00384AB5">
        <w:t xml:space="preserve"> oli väiksem kui </w:t>
      </w:r>
      <w:r w:rsidR="00896659">
        <w:t>ettemakstud</w:t>
      </w:r>
      <w:r w:rsidR="00384AB5">
        <w:t xml:space="preserve"> toetuse summa</w:t>
      </w:r>
      <w:r w:rsidR="00384AB5" w:rsidRPr="00384AB5">
        <w:t>, saadab</w:t>
      </w:r>
      <w:r w:rsidR="00384AB5">
        <w:t xml:space="preserve"> </w:t>
      </w:r>
      <w:proofErr w:type="spellStart"/>
      <w:r w:rsidR="00384AB5">
        <w:t>menetleja</w:t>
      </w:r>
      <w:proofErr w:type="spellEnd"/>
      <w:r w:rsidR="00384AB5" w:rsidRPr="00384AB5">
        <w:t xml:space="preserve"> toetuse saajale info </w:t>
      </w:r>
      <w:r w:rsidR="00384AB5">
        <w:t xml:space="preserve">kasutamata </w:t>
      </w:r>
      <w:r w:rsidR="00384AB5" w:rsidRPr="00384AB5">
        <w:t>toetuse</w:t>
      </w:r>
      <w:r w:rsidR="00384AB5">
        <w:t xml:space="preserve"> jäägi</w:t>
      </w:r>
      <w:r w:rsidR="00384AB5" w:rsidRPr="00384AB5">
        <w:t xml:space="preserve"> </w:t>
      </w:r>
      <w:r w:rsidR="00384AB5">
        <w:t>tagastamiseks</w:t>
      </w:r>
      <w:r w:rsidR="00384AB5" w:rsidRPr="00384AB5">
        <w:t>.</w:t>
      </w:r>
      <w:r w:rsidR="00384AB5">
        <w:t xml:space="preserve"> Toetuse saaja peab kasutamata toetuse jäägi </w:t>
      </w:r>
      <w:proofErr w:type="spellStart"/>
      <w:r w:rsidR="00384AB5">
        <w:t>menetleja</w:t>
      </w:r>
      <w:proofErr w:type="spellEnd"/>
      <w:r w:rsidR="00384AB5">
        <w:t xml:space="preserve"> määratud tähtpäevaks tagastama.</w:t>
      </w:r>
    </w:p>
    <w:p w14:paraId="597C4C5D" w14:textId="5564FFA7" w:rsidR="007A75D9" w:rsidRPr="007A75D9" w:rsidRDefault="007A75D9" w:rsidP="00384AB5">
      <w:pPr>
        <w:pStyle w:val="Vahedeta"/>
        <w:ind w:left="0" w:firstLine="0"/>
      </w:pPr>
    </w:p>
    <w:p w14:paraId="108A6D58" w14:textId="0184EC2C" w:rsidR="007A75D9" w:rsidRPr="007A75D9" w:rsidRDefault="00F814E1" w:rsidP="00C36489">
      <w:pPr>
        <w:pStyle w:val="Vahedeta"/>
      </w:pPr>
      <w:bookmarkStart w:id="21" w:name="_Hlk189740982"/>
      <w:r>
        <w:t>(</w:t>
      </w:r>
      <w:r w:rsidR="00A2557F">
        <w:t>5</w:t>
      </w:r>
      <w:r>
        <w:t xml:space="preserve">) </w:t>
      </w:r>
      <w:proofErr w:type="spellStart"/>
      <w:r w:rsidR="000B5540">
        <w:t>Menetleja</w:t>
      </w:r>
      <w:proofErr w:type="spellEnd"/>
      <w:r w:rsidR="00750A2E" w:rsidRPr="007A75D9">
        <w:t xml:space="preserve"> </w:t>
      </w:r>
      <w:r w:rsidR="007A75D9" w:rsidRPr="007A75D9">
        <w:t xml:space="preserve">ei kinnita aruannet, kui:  </w:t>
      </w:r>
    </w:p>
    <w:p w14:paraId="29918F7A" w14:textId="16E81049" w:rsidR="007A75D9" w:rsidRPr="007A75D9" w:rsidRDefault="00F814E1" w:rsidP="00C36489">
      <w:pPr>
        <w:pStyle w:val="Vahedeta"/>
      </w:pPr>
      <w:r>
        <w:t xml:space="preserve">1) </w:t>
      </w:r>
      <w:r w:rsidR="007A75D9" w:rsidRPr="007A75D9">
        <w:t xml:space="preserve">toetuse saaja on aruandes </w:t>
      </w:r>
      <w:r w:rsidR="000C2318">
        <w:t xml:space="preserve">või toetuse kasutamisega seotud dokumendis </w:t>
      </w:r>
      <w:r w:rsidR="007A75D9" w:rsidRPr="007A75D9">
        <w:t>esita</w:t>
      </w:r>
      <w:r w:rsidR="00A27A1F">
        <w:t>n</w:t>
      </w:r>
      <w:r w:rsidR="007A75D9" w:rsidRPr="007A75D9">
        <w:t xml:space="preserve">ud ebaõigeid või mittetäielikke andmeid; </w:t>
      </w:r>
    </w:p>
    <w:p w14:paraId="1A83C908" w14:textId="2C762EF4" w:rsidR="00970C42" w:rsidRPr="008228D6" w:rsidRDefault="00F814E1" w:rsidP="00CA4BA9">
      <w:pPr>
        <w:pStyle w:val="Vahedeta"/>
      </w:pPr>
      <w:r>
        <w:t xml:space="preserve">2) </w:t>
      </w:r>
      <w:bookmarkStart w:id="22" w:name="_Hlk189764175"/>
      <w:r w:rsidR="007A75D9" w:rsidRPr="007A75D9">
        <w:t xml:space="preserve">toetuse saaja ei ole taotluse rahuldamise otsuses ettenähtud projekti tegevusi teinud </w:t>
      </w:r>
      <w:bookmarkEnd w:id="22"/>
      <w:r w:rsidR="007A75D9" w:rsidRPr="007A75D9">
        <w:t xml:space="preserve">või </w:t>
      </w:r>
      <w:r w:rsidR="007A75D9" w:rsidRPr="008228D6">
        <w:t>toetuse saaja kirjeldatud tegevused ei ole tõendatud</w:t>
      </w:r>
      <w:r w:rsidR="00FD2692" w:rsidRPr="008228D6">
        <w:t>;</w:t>
      </w:r>
    </w:p>
    <w:p w14:paraId="503A123D" w14:textId="00C5896B" w:rsidR="007A75D9" w:rsidRPr="007A75D9" w:rsidRDefault="00970C42" w:rsidP="00CA4BA9">
      <w:pPr>
        <w:pStyle w:val="Vahedeta"/>
      </w:pPr>
      <w:r w:rsidRPr="008228D6">
        <w:t xml:space="preserve">3) toetuse saaja ei ole läbinud </w:t>
      </w:r>
      <w:r w:rsidR="009368DD" w:rsidRPr="008228D6">
        <w:t>temast sõltuval põhjusel</w:t>
      </w:r>
      <w:r w:rsidR="009368DD">
        <w:t xml:space="preserve"> </w:t>
      </w:r>
      <w:r w:rsidRPr="007A75D9">
        <w:t xml:space="preserve">Päästeameti </w:t>
      </w:r>
      <w:r>
        <w:t xml:space="preserve">elanikkonnakaitse </w:t>
      </w:r>
      <w:r w:rsidRPr="007A75D9">
        <w:t>koolitus</w:t>
      </w:r>
      <w:r>
        <w:t>t aruande esitamise ajaks</w:t>
      </w:r>
      <w:r w:rsidR="007A75D9" w:rsidRPr="007A75D9">
        <w:t xml:space="preserve">. </w:t>
      </w:r>
    </w:p>
    <w:bookmarkEnd w:id="21"/>
    <w:p w14:paraId="5EDA7C9C" w14:textId="77777777" w:rsidR="007A75D9" w:rsidRPr="007A75D9" w:rsidRDefault="007A75D9" w:rsidP="00C36489">
      <w:pPr>
        <w:pStyle w:val="Vahedeta"/>
      </w:pPr>
      <w:r w:rsidRPr="007A75D9">
        <w:t xml:space="preserve"> </w:t>
      </w:r>
    </w:p>
    <w:p w14:paraId="7B95262D" w14:textId="24B1BA01" w:rsidR="00CA4BA9" w:rsidRDefault="007A75D9" w:rsidP="00CA4BA9">
      <w:pPr>
        <w:pStyle w:val="Vahedeta"/>
      </w:pPr>
      <w:r w:rsidRPr="007A75D9">
        <w:t>(</w:t>
      </w:r>
      <w:r w:rsidR="00A2557F">
        <w:t>6</w:t>
      </w:r>
      <w:r w:rsidRPr="007A75D9">
        <w:t>)</w:t>
      </w:r>
      <w:r w:rsidRPr="007A75D9">
        <w:rPr>
          <w:rFonts w:ascii="Arial" w:eastAsia="Arial" w:hAnsi="Arial" w:cs="Arial"/>
        </w:rPr>
        <w:t xml:space="preserve"> </w:t>
      </w:r>
      <w:proofErr w:type="spellStart"/>
      <w:r w:rsidR="000B5540">
        <w:t>Menetleja</w:t>
      </w:r>
      <w:proofErr w:type="spellEnd"/>
      <w:r w:rsidR="00750A2E" w:rsidRPr="007A75D9">
        <w:t xml:space="preserve"> </w:t>
      </w:r>
      <w:r w:rsidRPr="007A75D9">
        <w:t>kinnitab aruande</w:t>
      </w:r>
      <w:r w:rsidR="00970C42">
        <w:t xml:space="preserve"> </w:t>
      </w:r>
      <w:r w:rsidR="001649F6">
        <w:t>kümne</w:t>
      </w:r>
      <w:r w:rsidRPr="007A75D9">
        <w:t xml:space="preserve"> </w:t>
      </w:r>
      <w:r w:rsidR="00750A2E">
        <w:t>tööpäeva</w:t>
      </w:r>
      <w:r w:rsidR="00750A2E" w:rsidRPr="007A75D9">
        <w:t xml:space="preserve"> </w:t>
      </w:r>
      <w:r w:rsidRPr="007A75D9">
        <w:t xml:space="preserve">jooksul </w:t>
      </w:r>
      <w:r w:rsidR="00750A2E">
        <w:t>aruande</w:t>
      </w:r>
      <w:r w:rsidR="00750A2E" w:rsidRPr="007A75D9">
        <w:t xml:space="preserve"> </w:t>
      </w:r>
      <w:r w:rsidRPr="00DF3A2F">
        <w:t>e-</w:t>
      </w:r>
      <w:r w:rsidR="005E5A29" w:rsidRPr="00DF3A2F">
        <w:t xml:space="preserve">toetuse </w:t>
      </w:r>
      <w:r w:rsidR="00750A2E" w:rsidRPr="00DF3A2F">
        <w:t>keskkon</w:t>
      </w:r>
      <w:r w:rsidR="00750A2E">
        <w:t>da</w:t>
      </w:r>
      <w:r w:rsidR="00750A2E" w:rsidRPr="007A75D9">
        <w:t xml:space="preserve"> </w:t>
      </w:r>
      <w:r w:rsidRPr="007A75D9">
        <w:t xml:space="preserve">esitamisest arvates. </w:t>
      </w:r>
    </w:p>
    <w:p w14:paraId="14E011DC" w14:textId="77777777" w:rsidR="00CA4BA9" w:rsidRDefault="00CA4BA9" w:rsidP="00CA4BA9">
      <w:pPr>
        <w:pStyle w:val="Vahedeta"/>
      </w:pPr>
    </w:p>
    <w:p w14:paraId="0DF8567C" w14:textId="2FD39B0E" w:rsidR="007A75D9" w:rsidRPr="00CA4BA9" w:rsidRDefault="007A75D9" w:rsidP="00CA4BA9">
      <w:pPr>
        <w:pStyle w:val="Vahedeta"/>
        <w:rPr>
          <w:b/>
          <w:bCs/>
        </w:rPr>
      </w:pPr>
      <w:bookmarkStart w:id="23" w:name="_Hlk189740999"/>
      <w:r w:rsidRPr="00CA4BA9">
        <w:rPr>
          <w:b/>
          <w:bCs/>
        </w:rPr>
        <w:t xml:space="preserve">§ </w:t>
      </w:r>
      <w:r w:rsidR="00082D22">
        <w:rPr>
          <w:b/>
          <w:bCs/>
        </w:rPr>
        <w:t>2</w:t>
      </w:r>
      <w:r w:rsidR="00F66491">
        <w:rPr>
          <w:b/>
          <w:bCs/>
        </w:rPr>
        <w:t>2</w:t>
      </w:r>
      <w:r w:rsidRPr="00CA4BA9">
        <w:rPr>
          <w:b/>
          <w:bCs/>
        </w:rPr>
        <w:t xml:space="preserve">. Toetuse tagasinõudmine </w:t>
      </w:r>
    </w:p>
    <w:p w14:paraId="0B1A8D1F" w14:textId="77777777" w:rsidR="007A75D9" w:rsidRPr="007A75D9" w:rsidRDefault="007A75D9" w:rsidP="00C36489">
      <w:pPr>
        <w:pStyle w:val="Vahedeta"/>
      </w:pPr>
      <w:r w:rsidRPr="007A75D9">
        <w:t xml:space="preserve"> </w:t>
      </w:r>
    </w:p>
    <w:p w14:paraId="14A488F9" w14:textId="7136E72C" w:rsidR="007A75D9" w:rsidRPr="007A75D9" w:rsidRDefault="007A75D9" w:rsidP="00C36489">
      <w:pPr>
        <w:pStyle w:val="Vahedeta"/>
      </w:pPr>
      <w:bookmarkStart w:id="24" w:name="_Hlk187410093"/>
      <w:r w:rsidRPr="007A75D9">
        <w:t>(1)</w:t>
      </w:r>
      <w:r w:rsidRPr="007A75D9">
        <w:rPr>
          <w:rFonts w:ascii="Arial" w:eastAsia="Arial" w:hAnsi="Arial" w:cs="Arial"/>
        </w:rPr>
        <w:t xml:space="preserve"> </w:t>
      </w:r>
      <w:proofErr w:type="spellStart"/>
      <w:r w:rsidR="000B5540">
        <w:t>Menetleja</w:t>
      </w:r>
      <w:proofErr w:type="spellEnd"/>
      <w:r w:rsidR="00750A2E" w:rsidRPr="007A75D9">
        <w:t xml:space="preserve"> </w:t>
      </w:r>
      <w:r w:rsidRPr="00153FD7">
        <w:t>nõuab</w:t>
      </w:r>
      <w:r w:rsidRPr="007A75D9">
        <w:t xml:space="preserve"> toetuse osaliselt või täielikult tagasi, kui:  </w:t>
      </w:r>
    </w:p>
    <w:p w14:paraId="07278078" w14:textId="7F37BD65" w:rsidR="007A75D9" w:rsidRPr="007A75D9" w:rsidRDefault="00CA4BA9" w:rsidP="00C36489">
      <w:pPr>
        <w:pStyle w:val="Vahedeta"/>
      </w:pPr>
      <w:r>
        <w:t xml:space="preserve">1) </w:t>
      </w:r>
      <w:r w:rsidR="007A75D9" w:rsidRPr="007A75D9">
        <w:t xml:space="preserve">ilmnevad asjaolud, mille korral oleks jäetud taotlus rahuldamata; </w:t>
      </w:r>
    </w:p>
    <w:p w14:paraId="11781E10" w14:textId="3F09A2B1" w:rsidR="007A75D9" w:rsidRPr="007A75D9" w:rsidRDefault="00CA4BA9" w:rsidP="00C36489">
      <w:pPr>
        <w:pStyle w:val="Vahedeta"/>
      </w:pPr>
      <w:r>
        <w:t xml:space="preserve">2) </w:t>
      </w:r>
      <w:r w:rsidR="007A75D9" w:rsidRPr="007A75D9">
        <w:t xml:space="preserve">toetuse saaja on rikkunud käesolevas määruses kehtestatud nõudeid või </w:t>
      </w:r>
      <w:r w:rsidR="007C296A">
        <w:t>taotluse</w:t>
      </w:r>
      <w:r w:rsidR="007C296A" w:rsidRPr="007A75D9">
        <w:t xml:space="preserve"> </w:t>
      </w:r>
      <w:r w:rsidR="007A75D9" w:rsidRPr="007A75D9">
        <w:t xml:space="preserve">rahuldamise otsuses määratud tingimusi; </w:t>
      </w:r>
    </w:p>
    <w:p w14:paraId="663C8779" w14:textId="77777777" w:rsidR="00FD2692" w:rsidRDefault="00CA4BA9" w:rsidP="00FD2692">
      <w:pPr>
        <w:pStyle w:val="Vahedeta"/>
      </w:pPr>
      <w:r>
        <w:t xml:space="preserve">3) </w:t>
      </w:r>
      <w:r w:rsidR="005E5A29">
        <w:t xml:space="preserve">taotluse </w:t>
      </w:r>
      <w:r w:rsidR="007A75D9" w:rsidRPr="007A75D9">
        <w:t xml:space="preserve">menetlemise, projekti elluviimise või aruande menetlemise ajal on toetuse saaja esitanud ebaõigeid </w:t>
      </w:r>
      <w:r w:rsidR="005E5A29">
        <w:t>või</w:t>
      </w:r>
      <w:r w:rsidR="005E5A29" w:rsidRPr="007A75D9">
        <w:t xml:space="preserve"> </w:t>
      </w:r>
      <w:r w:rsidR="007A75D9" w:rsidRPr="007A75D9">
        <w:t>mittetäielikke andmeid või mõjutanud toetuse saamist pettuse, ähvarduse või muu õigusvastase viisi abil</w:t>
      </w:r>
      <w:r w:rsidR="00761C0B">
        <w:t>.</w:t>
      </w:r>
      <w:r w:rsidR="007A75D9" w:rsidRPr="007A75D9">
        <w:t xml:space="preserve"> </w:t>
      </w:r>
      <w:bookmarkEnd w:id="24"/>
    </w:p>
    <w:p w14:paraId="3EA89D38" w14:textId="0B1A47B0" w:rsidR="00FD2692" w:rsidRDefault="00C629E3" w:rsidP="00FD2692">
      <w:pPr>
        <w:pStyle w:val="Vahedeta"/>
      </w:pPr>
      <w:r>
        <w:t xml:space="preserve">4) aruannet </w:t>
      </w:r>
      <w:r w:rsidR="00492DA2">
        <w:t xml:space="preserve">käesoleva määruse </w:t>
      </w:r>
      <w:r>
        <w:t>§ 2</w:t>
      </w:r>
      <w:r w:rsidR="000D36DD">
        <w:t>1</w:t>
      </w:r>
      <w:r>
        <w:t xml:space="preserve"> lõike </w:t>
      </w:r>
      <w:r w:rsidR="00A2557F">
        <w:t>5</w:t>
      </w:r>
      <w:r>
        <w:t xml:space="preserve"> kohaselt ei kinnitata.</w:t>
      </w:r>
    </w:p>
    <w:bookmarkEnd w:id="23"/>
    <w:p w14:paraId="1489E127" w14:textId="77777777" w:rsidR="00C629E3" w:rsidRDefault="00C629E3" w:rsidP="00FD2692">
      <w:pPr>
        <w:pStyle w:val="Vahedeta"/>
      </w:pPr>
    </w:p>
    <w:p w14:paraId="1E0847D6" w14:textId="33A4B588" w:rsidR="007A75D9" w:rsidRPr="007A75D9" w:rsidRDefault="00CA4BA9" w:rsidP="00FD2692">
      <w:pPr>
        <w:pStyle w:val="Vahedeta"/>
      </w:pPr>
      <w:r>
        <w:t>(</w:t>
      </w:r>
      <w:r w:rsidR="00761C0B">
        <w:t>2</w:t>
      </w:r>
      <w:r>
        <w:t xml:space="preserve">) </w:t>
      </w:r>
      <w:proofErr w:type="spellStart"/>
      <w:r w:rsidR="000B5540">
        <w:t>Menetleja</w:t>
      </w:r>
      <w:proofErr w:type="spellEnd"/>
      <w:r w:rsidR="00750A2E" w:rsidRPr="007A75D9">
        <w:t xml:space="preserve"> </w:t>
      </w:r>
      <w:r w:rsidR="007A75D9" w:rsidRPr="007A75D9">
        <w:t xml:space="preserve">põhjendab toetuse tagasinõudmise määra toetuse tagasinõudmise </w:t>
      </w:r>
      <w:r w:rsidR="000F0E5A">
        <w:t xml:space="preserve">või osalise tagasinõudmise </w:t>
      </w:r>
      <w:r w:rsidR="007A75D9" w:rsidRPr="007A75D9">
        <w:t xml:space="preserve">otsuses. </w:t>
      </w:r>
    </w:p>
    <w:p w14:paraId="3EB8928B" w14:textId="77777777" w:rsidR="007A75D9" w:rsidRPr="007A75D9" w:rsidRDefault="007A75D9" w:rsidP="00C36489">
      <w:pPr>
        <w:pStyle w:val="Vahedeta"/>
      </w:pPr>
      <w:r w:rsidRPr="007A75D9">
        <w:t xml:space="preserve"> </w:t>
      </w:r>
    </w:p>
    <w:p w14:paraId="49DAA202" w14:textId="65A443A9" w:rsidR="007A75D9" w:rsidRPr="007A75D9" w:rsidRDefault="00CA4BA9" w:rsidP="00C36489">
      <w:pPr>
        <w:pStyle w:val="Vahedeta"/>
      </w:pPr>
      <w:r>
        <w:t>(</w:t>
      </w:r>
      <w:r w:rsidR="00761C0B">
        <w:t>3</w:t>
      </w:r>
      <w:r>
        <w:t xml:space="preserve">) </w:t>
      </w:r>
      <w:r w:rsidR="007A75D9" w:rsidRPr="007A75D9">
        <w:t xml:space="preserve">Toetuse tagasinõudmise või osalise tagasinõudmise otsus peab sisaldama järgmisi andmeid: </w:t>
      </w:r>
    </w:p>
    <w:p w14:paraId="6385F374" w14:textId="1022320A" w:rsidR="007A75D9" w:rsidRPr="007A75D9" w:rsidRDefault="00CA4BA9" w:rsidP="00C36489">
      <w:pPr>
        <w:pStyle w:val="Vahedeta"/>
      </w:pPr>
      <w:r>
        <w:t xml:space="preserve">1) </w:t>
      </w:r>
      <w:r w:rsidR="007A75D9" w:rsidRPr="007A75D9">
        <w:t xml:space="preserve">otsuse tegija nimi; </w:t>
      </w:r>
    </w:p>
    <w:p w14:paraId="24D982FB" w14:textId="0EA97911" w:rsidR="007A75D9" w:rsidRPr="007A75D9" w:rsidRDefault="00CA4BA9" w:rsidP="00C36489">
      <w:pPr>
        <w:pStyle w:val="Vahedeta"/>
      </w:pPr>
      <w:r>
        <w:t xml:space="preserve">2) </w:t>
      </w:r>
      <w:r w:rsidR="007A75D9" w:rsidRPr="007A75D9">
        <w:t xml:space="preserve">toetuse saaja nimi ja registrikood;  </w:t>
      </w:r>
    </w:p>
    <w:p w14:paraId="4782A8DB" w14:textId="0D51A118" w:rsidR="007A75D9" w:rsidRPr="007A75D9" w:rsidRDefault="00CA4BA9" w:rsidP="00C36489">
      <w:pPr>
        <w:pStyle w:val="Vahedeta"/>
      </w:pPr>
      <w:r>
        <w:t xml:space="preserve">3) </w:t>
      </w:r>
      <w:r w:rsidR="007A75D9" w:rsidRPr="007A75D9">
        <w:t xml:space="preserve">projekti </w:t>
      </w:r>
      <w:r w:rsidR="007A75D9" w:rsidRPr="004E12E7">
        <w:t>nimi</w:t>
      </w:r>
      <w:r w:rsidR="007A75D9" w:rsidRPr="007A75D9">
        <w:t xml:space="preserve"> ja registreerimisnumber;  </w:t>
      </w:r>
    </w:p>
    <w:p w14:paraId="7A94B2F2" w14:textId="693E9EB3" w:rsidR="007A75D9" w:rsidRPr="007A75D9" w:rsidRDefault="00CA4BA9" w:rsidP="00C36489">
      <w:pPr>
        <w:pStyle w:val="Vahedeta"/>
      </w:pPr>
      <w:r>
        <w:t xml:space="preserve">4) </w:t>
      </w:r>
      <w:r w:rsidR="007A75D9" w:rsidRPr="007A75D9">
        <w:t xml:space="preserve">tagasinõude faktiline ja õiguslik alus;  </w:t>
      </w:r>
    </w:p>
    <w:p w14:paraId="35A1E281" w14:textId="5D2FB82B" w:rsidR="007A75D9" w:rsidRPr="007A75D9" w:rsidRDefault="00CA4BA9" w:rsidP="00C36489">
      <w:pPr>
        <w:pStyle w:val="Vahedeta"/>
      </w:pPr>
      <w:r>
        <w:t xml:space="preserve">5) </w:t>
      </w:r>
      <w:r w:rsidR="007A75D9" w:rsidRPr="007A75D9">
        <w:t xml:space="preserve">tagasinõutava toetuse määr;  </w:t>
      </w:r>
    </w:p>
    <w:p w14:paraId="1E7B3A9E" w14:textId="523B2F82" w:rsidR="007A75D9" w:rsidRPr="007A75D9" w:rsidRDefault="00CA4BA9" w:rsidP="00C36489">
      <w:pPr>
        <w:pStyle w:val="Vahedeta"/>
      </w:pPr>
      <w:r>
        <w:t xml:space="preserve">6) </w:t>
      </w:r>
      <w:r w:rsidR="007A75D9" w:rsidRPr="007A75D9">
        <w:t xml:space="preserve">tagasinõudmise otsuse täitmise tähtpäev;  </w:t>
      </w:r>
    </w:p>
    <w:p w14:paraId="78848B5F" w14:textId="06C00BD6" w:rsidR="007A75D9" w:rsidRPr="007A75D9" w:rsidRDefault="00CA4BA9" w:rsidP="00C36489">
      <w:pPr>
        <w:pStyle w:val="Vahedeta"/>
      </w:pPr>
      <w:r>
        <w:t xml:space="preserve">7) </w:t>
      </w:r>
      <w:r w:rsidR="007A75D9" w:rsidRPr="007A75D9">
        <w:t xml:space="preserve">tagasimakse tegemiseks vajalikud andmed, sealhulgas arvelduskonto number ja saaja nimi; </w:t>
      </w:r>
    </w:p>
    <w:p w14:paraId="0F9FCC27" w14:textId="4DDA1C20" w:rsidR="007A75D9" w:rsidRDefault="007A75D9" w:rsidP="00FD2ED0">
      <w:pPr>
        <w:pStyle w:val="Vahedeta"/>
      </w:pPr>
      <w:r w:rsidRPr="007A75D9">
        <w:t>8)</w:t>
      </w:r>
      <w:r w:rsidRPr="007A75D9">
        <w:rPr>
          <w:rFonts w:ascii="Arial" w:eastAsia="Arial" w:hAnsi="Arial" w:cs="Arial"/>
        </w:rPr>
        <w:t xml:space="preserve"> </w:t>
      </w:r>
      <w:r w:rsidRPr="007A75D9">
        <w:t>viide otsuse vaidlustamise tähtaja ja korra kohta</w:t>
      </w:r>
      <w:r w:rsidR="00FD2ED0">
        <w:t>.</w:t>
      </w:r>
    </w:p>
    <w:p w14:paraId="18876433" w14:textId="77777777" w:rsidR="00FD2ED0" w:rsidRPr="007A75D9" w:rsidRDefault="00FD2ED0" w:rsidP="00FD2ED0">
      <w:pPr>
        <w:pStyle w:val="Vahedeta"/>
      </w:pPr>
    </w:p>
    <w:p w14:paraId="0067BB21" w14:textId="58852C7E" w:rsidR="007A75D9" w:rsidRPr="007A75D9" w:rsidRDefault="004D266A" w:rsidP="00C36489">
      <w:pPr>
        <w:pStyle w:val="Vahedeta"/>
      </w:pPr>
      <w:r>
        <w:t>(</w:t>
      </w:r>
      <w:r w:rsidR="00AC6737">
        <w:t>4</w:t>
      </w:r>
      <w:r>
        <w:t xml:space="preserve">) </w:t>
      </w:r>
      <w:proofErr w:type="spellStart"/>
      <w:r w:rsidR="000B5540">
        <w:t>Menetleja</w:t>
      </w:r>
      <w:proofErr w:type="spellEnd"/>
      <w:r w:rsidR="00750A2E" w:rsidRPr="007A75D9">
        <w:t xml:space="preserve"> </w:t>
      </w:r>
      <w:r w:rsidR="007A75D9" w:rsidRPr="007A75D9">
        <w:t xml:space="preserve">saadab toetuse tagasinõudmise või osalise tagasinõudmise otsuse toetuse saajale elektrooniliselt. </w:t>
      </w:r>
    </w:p>
    <w:p w14:paraId="268294FE" w14:textId="77777777" w:rsidR="007A75D9" w:rsidRPr="007A75D9" w:rsidRDefault="007A75D9" w:rsidP="00C36489">
      <w:pPr>
        <w:pStyle w:val="Vahedeta"/>
      </w:pPr>
      <w:r w:rsidRPr="007A75D9">
        <w:t xml:space="preserve"> </w:t>
      </w:r>
    </w:p>
    <w:p w14:paraId="55EE5614" w14:textId="77777777" w:rsidR="00A2557F" w:rsidRDefault="004D266A" w:rsidP="00C36489">
      <w:pPr>
        <w:pStyle w:val="Vahedeta"/>
      </w:pPr>
      <w:r>
        <w:t>(</w:t>
      </w:r>
      <w:r w:rsidR="00AC6737">
        <w:t>5</w:t>
      </w:r>
      <w:r>
        <w:t xml:space="preserve">) </w:t>
      </w:r>
      <w:r w:rsidR="007A75D9" w:rsidRPr="007A75D9">
        <w:t xml:space="preserve">Toetuse saaja võib taotleda </w:t>
      </w:r>
      <w:proofErr w:type="spellStart"/>
      <w:r w:rsidR="007046EB">
        <w:t>menetlejalt</w:t>
      </w:r>
      <w:proofErr w:type="spellEnd"/>
      <w:r w:rsidR="00682F18">
        <w:t xml:space="preserve"> </w:t>
      </w:r>
      <w:r w:rsidR="007A75D9" w:rsidRPr="007A75D9">
        <w:t xml:space="preserve">toetuse tagasimaksmise ajatamist esitades selleks kümne tööpäeva jooksul toetuse tagasinõudmise </w:t>
      </w:r>
      <w:r w:rsidR="000F0E5A">
        <w:t xml:space="preserve">või osalise tagasinõudmise </w:t>
      </w:r>
      <w:r w:rsidR="007A75D9" w:rsidRPr="007A75D9">
        <w:t xml:space="preserve">otsuse kättesaamisest arvates </w:t>
      </w:r>
      <w:proofErr w:type="spellStart"/>
      <w:r w:rsidR="007046EB">
        <w:t>menetlejale</w:t>
      </w:r>
      <w:proofErr w:type="spellEnd"/>
      <w:r w:rsidR="007A75D9" w:rsidRPr="007A75D9">
        <w:t xml:space="preserve"> vastava kirjaliku avalduse, milles on ajatamise vajaduse põhjendus ja soovitud tagasimaksmise ajatamiskava.</w:t>
      </w:r>
    </w:p>
    <w:p w14:paraId="111B03F7" w14:textId="77777777" w:rsidR="00A2557F" w:rsidRDefault="00A2557F" w:rsidP="00C36489">
      <w:pPr>
        <w:pStyle w:val="Vahedeta"/>
      </w:pPr>
    </w:p>
    <w:p w14:paraId="7A9A89FF" w14:textId="1DB8E0E8" w:rsidR="007A75D9" w:rsidRPr="007A75D9" w:rsidRDefault="00A2557F" w:rsidP="00C36489">
      <w:pPr>
        <w:pStyle w:val="Vahedeta"/>
      </w:pPr>
      <w:r>
        <w:t xml:space="preserve">(6) </w:t>
      </w:r>
      <w:proofErr w:type="spellStart"/>
      <w:r>
        <w:t>Men</w:t>
      </w:r>
      <w:r w:rsidR="00687DFD">
        <w:t>e</w:t>
      </w:r>
      <w:r>
        <w:t>tleja</w:t>
      </w:r>
      <w:proofErr w:type="spellEnd"/>
      <w:r>
        <w:t xml:space="preserve"> </w:t>
      </w:r>
      <w:r w:rsidRPr="00A2557F">
        <w:t>teeb ajatamistaotluse rahuldamise või rahuldamata jätmise otsuse ja määrab selles kindlaks ajatamisperioodi kümne tööpäeva jooksul ajatamistaotluse saamisest arvates. Põhjendatud juhul võib otsuse tegemise tähtaega pikendada mõistliku aja võrra, teavitades sellest toetuse saajat.</w:t>
      </w:r>
      <w:r w:rsidR="007A75D9" w:rsidRPr="007A75D9">
        <w:t xml:space="preserve"> </w:t>
      </w:r>
    </w:p>
    <w:p w14:paraId="5339FFDE" w14:textId="3481B2EB" w:rsidR="007A75D9" w:rsidRPr="007A75D9" w:rsidRDefault="007A75D9" w:rsidP="00FD2692">
      <w:pPr>
        <w:pStyle w:val="Vahedeta"/>
      </w:pPr>
      <w:r w:rsidRPr="007A75D9">
        <w:t xml:space="preserve"> </w:t>
      </w:r>
    </w:p>
    <w:p w14:paraId="7319DC9C" w14:textId="0F4966B2" w:rsidR="007A75D9" w:rsidRPr="00607307" w:rsidRDefault="00607307" w:rsidP="00607307">
      <w:pPr>
        <w:pStyle w:val="Vahedeta"/>
        <w:jc w:val="center"/>
        <w:rPr>
          <w:b/>
          <w:bCs/>
        </w:rPr>
      </w:pPr>
      <w:r w:rsidRPr="00607307">
        <w:rPr>
          <w:b/>
          <w:bCs/>
        </w:rPr>
        <w:t xml:space="preserve">6. </w:t>
      </w:r>
      <w:r w:rsidR="007A75D9" w:rsidRPr="00607307">
        <w:rPr>
          <w:b/>
          <w:bCs/>
        </w:rPr>
        <w:t>peatükk</w:t>
      </w:r>
    </w:p>
    <w:p w14:paraId="42313B44" w14:textId="77777777" w:rsidR="007A75D9" w:rsidRPr="00607307" w:rsidRDefault="007A75D9" w:rsidP="00607307">
      <w:pPr>
        <w:pStyle w:val="Vahedeta"/>
        <w:jc w:val="center"/>
        <w:rPr>
          <w:b/>
          <w:bCs/>
        </w:rPr>
      </w:pPr>
      <w:r w:rsidRPr="00607307">
        <w:rPr>
          <w:b/>
          <w:bCs/>
        </w:rPr>
        <w:t>Poolte õigused ja kohustused</w:t>
      </w:r>
    </w:p>
    <w:p w14:paraId="75BB7D6F" w14:textId="77777777" w:rsidR="007A75D9" w:rsidRPr="007A75D9" w:rsidRDefault="007A75D9" w:rsidP="00C36489">
      <w:pPr>
        <w:pStyle w:val="Vahedeta"/>
      </w:pPr>
      <w:r w:rsidRPr="007A75D9">
        <w:t xml:space="preserve"> </w:t>
      </w:r>
    </w:p>
    <w:p w14:paraId="34C81472" w14:textId="12EA351A" w:rsidR="007A75D9" w:rsidRPr="00607307" w:rsidRDefault="007A75D9" w:rsidP="00C36489">
      <w:pPr>
        <w:pStyle w:val="Vahedeta"/>
        <w:rPr>
          <w:b/>
          <w:bCs/>
        </w:rPr>
      </w:pPr>
      <w:r w:rsidRPr="00607307">
        <w:rPr>
          <w:b/>
          <w:bCs/>
        </w:rPr>
        <w:t>§ 2</w:t>
      </w:r>
      <w:r w:rsidR="00F66491">
        <w:rPr>
          <w:b/>
          <w:bCs/>
        </w:rPr>
        <w:t>3</w:t>
      </w:r>
      <w:r w:rsidRPr="00607307">
        <w:rPr>
          <w:b/>
          <w:bCs/>
        </w:rPr>
        <w:t xml:space="preserve">. Toetuse saaja õigused ja kohustused </w:t>
      </w:r>
    </w:p>
    <w:p w14:paraId="7AC51C79" w14:textId="77777777" w:rsidR="007A75D9" w:rsidRPr="007A75D9" w:rsidRDefault="007A75D9" w:rsidP="00C36489">
      <w:pPr>
        <w:pStyle w:val="Vahedeta"/>
      </w:pPr>
      <w:r w:rsidRPr="007A75D9">
        <w:t xml:space="preserve"> </w:t>
      </w:r>
    </w:p>
    <w:p w14:paraId="76E23D99" w14:textId="77777777" w:rsidR="007A75D9" w:rsidRPr="007A75D9" w:rsidRDefault="007A75D9" w:rsidP="00C36489">
      <w:pPr>
        <w:pStyle w:val="Vahedeta"/>
      </w:pPr>
      <w:r w:rsidRPr="007A75D9">
        <w:t>(1)</w:t>
      </w:r>
      <w:r w:rsidRPr="007A75D9">
        <w:rPr>
          <w:rFonts w:ascii="Arial" w:eastAsia="Arial" w:hAnsi="Arial" w:cs="Arial"/>
        </w:rPr>
        <w:t xml:space="preserve"> </w:t>
      </w:r>
      <w:r w:rsidRPr="007A75D9">
        <w:t xml:space="preserve">Toetuse saajal on õigus:  </w:t>
      </w:r>
    </w:p>
    <w:p w14:paraId="2C0B860C" w14:textId="423741E0" w:rsidR="007A75D9" w:rsidRPr="007A75D9" w:rsidRDefault="00381EF6" w:rsidP="00C36489">
      <w:pPr>
        <w:pStyle w:val="Vahedeta"/>
      </w:pPr>
      <w:r>
        <w:t>1</w:t>
      </w:r>
      <w:r w:rsidR="00981EA5">
        <w:t xml:space="preserve">) </w:t>
      </w:r>
      <w:r w:rsidR="007A75D9" w:rsidRPr="007A75D9">
        <w:t xml:space="preserve">taotleda </w:t>
      </w:r>
      <w:proofErr w:type="spellStart"/>
      <w:r w:rsidR="000B5540">
        <w:t>menetlejalt</w:t>
      </w:r>
      <w:proofErr w:type="spellEnd"/>
      <w:r w:rsidR="00003EA7" w:rsidRPr="007A75D9">
        <w:t xml:space="preserve"> </w:t>
      </w:r>
      <w:r w:rsidR="007A75D9" w:rsidRPr="007A75D9">
        <w:t xml:space="preserve">teha projekti tegevustes või eelarves põhjendatud muudatusi; </w:t>
      </w:r>
    </w:p>
    <w:p w14:paraId="5122413E" w14:textId="5CE6FEFF" w:rsidR="007A75D9" w:rsidRPr="007A75D9" w:rsidRDefault="00381EF6" w:rsidP="00C36489">
      <w:pPr>
        <w:pStyle w:val="Vahedeta"/>
      </w:pPr>
      <w:r>
        <w:t>2</w:t>
      </w:r>
      <w:r w:rsidR="00981EA5">
        <w:t xml:space="preserve">) </w:t>
      </w:r>
      <w:r w:rsidR="007A75D9" w:rsidRPr="007A75D9">
        <w:t>loobuda toetuse</w:t>
      </w:r>
      <w:r w:rsidR="00260226">
        <w:t xml:space="preserve"> saamisest</w:t>
      </w:r>
      <w:r w:rsidR="007A75D9" w:rsidRPr="007A75D9">
        <w:t xml:space="preserve"> </w:t>
      </w:r>
      <w:r w:rsidR="004E12E7">
        <w:t>või</w:t>
      </w:r>
      <w:r w:rsidR="003D4E3B" w:rsidRPr="007A75D9">
        <w:t xml:space="preserve"> </w:t>
      </w:r>
      <w:r w:rsidR="007A75D9" w:rsidRPr="007A75D9">
        <w:t xml:space="preserve">see tagastada. </w:t>
      </w:r>
    </w:p>
    <w:p w14:paraId="2A2DBAEC" w14:textId="77777777" w:rsidR="007A75D9" w:rsidRPr="007A75D9" w:rsidRDefault="007A75D9" w:rsidP="00C36489">
      <w:pPr>
        <w:pStyle w:val="Vahedeta"/>
      </w:pPr>
      <w:r w:rsidRPr="007A75D9">
        <w:t xml:space="preserve"> </w:t>
      </w:r>
    </w:p>
    <w:p w14:paraId="3768A994" w14:textId="1C9C09BB" w:rsidR="007A75D9" w:rsidRPr="007A75D9" w:rsidRDefault="007A75D9" w:rsidP="00C36489">
      <w:pPr>
        <w:pStyle w:val="Vahedeta"/>
      </w:pPr>
      <w:r w:rsidRPr="007A75D9">
        <w:t>(2)</w:t>
      </w:r>
      <w:r w:rsidRPr="007A75D9">
        <w:rPr>
          <w:rFonts w:ascii="Arial" w:eastAsia="Arial" w:hAnsi="Arial" w:cs="Arial"/>
        </w:rPr>
        <w:t xml:space="preserve"> </w:t>
      </w:r>
      <w:r w:rsidRPr="007A75D9">
        <w:t xml:space="preserve">Toetuse saaja </w:t>
      </w:r>
      <w:r w:rsidR="003D4E3B">
        <w:t>on kohustatud</w:t>
      </w:r>
      <w:r w:rsidRPr="007A75D9">
        <w:t xml:space="preserve">: </w:t>
      </w:r>
    </w:p>
    <w:p w14:paraId="2FBEED0C" w14:textId="1B4D876D" w:rsidR="007A75D9" w:rsidRPr="007A75D9" w:rsidRDefault="00381EF6" w:rsidP="00942BFB">
      <w:pPr>
        <w:pStyle w:val="Vahedeta"/>
        <w:ind w:left="0" w:firstLine="0"/>
      </w:pPr>
      <w:r>
        <w:t>1</w:t>
      </w:r>
      <w:r w:rsidR="00981EA5" w:rsidRPr="007C296A">
        <w:t xml:space="preserve">) </w:t>
      </w:r>
      <w:r w:rsidR="007A75D9" w:rsidRPr="007C296A">
        <w:t xml:space="preserve">esitama </w:t>
      </w:r>
      <w:proofErr w:type="spellStart"/>
      <w:r w:rsidR="000B5540" w:rsidRPr="007C296A">
        <w:t>menetlejale</w:t>
      </w:r>
      <w:proofErr w:type="spellEnd"/>
      <w:r w:rsidR="004768C4" w:rsidRPr="007C296A">
        <w:t xml:space="preserve"> </w:t>
      </w:r>
      <w:r w:rsidR="007A75D9" w:rsidRPr="007C296A">
        <w:t xml:space="preserve">ettenähtud viisil ja tähtaja jooksul nõutud teabe; </w:t>
      </w:r>
    </w:p>
    <w:p w14:paraId="4A98A5A6" w14:textId="2E38F800" w:rsidR="007A75D9" w:rsidRPr="007A75D9" w:rsidRDefault="00942BFB" w:rsidP="00C36489">
      <w:pPr>
        <w:pStyle w:val="Vahedeta"/>
      </w:pPr>
      <w:r>
        <w:t>2</w:t>
      </w:r>
      <w:r w:rsidR="00981EA5">
        <w:t xml:space="preserve">) </w:t>
      </w:r>
      <w:r w:rsidR="007A75D9" w:rsidRPr="007A75D9">
        <w:t xml:space="preserve">säilitama projekti kulu- ja maksedokumendid muudest toetuse saaja kulu- ja maksedokumentidest selgelt eristatavalt; </w:t>
      </w:r>
    </w:p>
    <w:p w14:paraId="6F2D4633" w14:textId="36E6AD8A" w:rsidR="007A75D9" w:rsidRPr="007A75D9" w:rsidRDefault="00942BFB" w:rsidP="00C36489">
      <w:pPr>
        <w:pStyle w:val="Vahedeta"/>
      </w:pPr>
      <w:r>
        <w:t>3</w:t>
      </w:r>
      <w:r w:rsidR="00981EA5">
        <w:t xml:space="preserve">) </w:t>
      </w:r>
      <w:r w:rsidR="007A75D9" w:rsidRPr="007A75D9">
        <w:t xml:space="preserve">võimaldama </w:t>
      </w:r>
      <w:proofErr w:type="spellStart"/>
      <w:r w:rsidR="000B5540">
        <w:t>menetlejal</w:t>
      </w:r>
      <w:proofErr w:type="spellEnd"/>
      <w:r w:rsidR="00825C0C" w:rsidRPr="007A75D9">
        <w:t xml:space="preserve"> </w:t>
      </w:r>
      <w:r w:rsidR="007A75D9" w:rsidRPr="007A75D9">
        <w:t xml:space="preserve">kontrollida projekti kulu- ja maksedokumente, soetatud seadet, eset ja teostatud tööd, sealhulgas võimaldama </w:t>
      </w:r>
      <w:proofErr w:type="spellStart"/>
      <w:r w:rsidR="003C0062">
        <w:t>menetlejale</w:t>
      </w:r>
      <w:proofErr w:type="spellEnd"/>
      <w:r w:rsidR="007A75D9" w:rsidRPr="007A75D9">
        <w:t xml:space="preserve"> juurdepääsu projektiga seotud ehitisse, selle osasse ja territooriumile; </w:t>
      </w:r>
    </w:p>
    <w:p w14:paraId="10A42BFF" w14:textId="6BA5C91C" w:rsidR="007A75D9" w:rsidRPr="007A75D9" w:rsidRDefault="00942BFB" w:rsidP="003C0062">
      <w:pPr>
        <w:pStyle w:val="Vahedeta"/>
      </w:pPr>
      <w:r>
        <w:t>4</w:t>
      </w:r>
      <w:r w:rsidR="003C0062">
        <w:t xml:space="preserve">) </w:t>
      </w:r>
      <w:bookmarkStart w:id="25" w:name="_Hlk189749453"/>
      <w:r w:rsidR="007A75D9" w:rsidRPr="007A75D9">
        <w:t xml:space="preserve">säilitama taotluse ja projekti elluviimise dokumente ja teavet raamatupidamise seaduse § 12 kohaselt; </w:t>
      </w:r>
      <w:bookmarkEnd w:id="25"/>
    </w:p>
    <w:p w14:paraId="0538999A" w14:textId="5E1FBD96" w:rsidR="007A75D9" w:rsidRPr="007A75D9" w:rsidRDefault="00942BFB" w:rsidP="00C36489">
      <w:pPr>
        <w:pStyle w:val="Vahedeta"/>
      </w:pPr>
      <w:r>
        <w:t>5</w:t>
      </w:r>
      <w:r w:rsidR="00981EA5">
        <w:t xml:space="preserve">) </w:t>
      </w:r>
      <w:r w:rsidR="007A75D9" w:rsidRPr="007A75D9">
        <w:t xml:space="preserve">teavitama </w:t>
      </w:r>
      <w:proofErr w:type="spellStart"/>
      <w:r w:rsidR="00534372">
        <w:t>menetlejat</w:t>
      </w:r>
      <w:proofErr w:type="spellEnd"/>
      <w:r w:rsidR="007A75D9" w:rsidRPr="007A75D9">
        <w:t xml:space="preserve"> viivitamata kirjalikult, kui toetuse saaja esitatud andmed on muutunud või on ilmnenud asjaolu, mis mõjutab või võib mõjutada toetuse saaja kohustuse täitmist; </w:t>
      </w:r>
    </w:p>
    <w:p w14:paraId="676952C1" w14:textId="124AE478" w:rsidR="007A75D9" w:rsidRPr="007A75D9" w:rsidRDefault="00942BFB" w:rsidP="00C36489">
      <w:pPr>
        <w:pStyle w:val="Vahedeta"/>
      </w:pPr>
      <w:r>
        <w:t>6</w:t>
      </w:r>
      <w:r w:rsidR="00981EA5">
        <w:t xml:space="preserve">) </w:t>
      </w:r>
      <w:r w:rsidR="007A75D9" w:rsidRPr="007A75D9">
        <w:t xml:space="preserve">teavitama </w:t>
      </w:r>
      <w:proofErr w:type="spellStart"/>
      <w:r w:rsidR="00534372">
        <w:t>menetlejat</w:t>
      </w:r>
      <w:proofErr w:type="spellEnd"/>
      <w:r w:rsidR="007A75D9" w:rsidRPr="007A75D9">
        <w:t xml:space="preserve"> viivitamata kirjalikult, kui projekti elluviimisel ilmneb suur tõenäosus või vältimatus, et projekti ei viida ellu või tekib kahtlus, et projekti jätkamine ei ole otstarbekas; </w:t>
      </w:r>
    </w:p>
    <w:p w14:paraId="4FE27DC6" w14:textId="49836D5B" w:rsidR="007A75D9" w:rsidRPr="007A75D9" w:rsidRDefault="00942BFB" w:rsidP="00C36489">
      <w:pPr>
        <w:pStyle w:val="Vahedeta"/>
      </w:pPr>
      <w:r>
        <w:t>7</w:t>
      </w:r>
      <w:r w:rsidR="00981EA5">
        <w:t xml:space="preserve">) </w:t>
      </w:r>
      <w:r w:rsidR="007A75D9" w:rsidRPr="007A75D9">
        <w:t xml:space="preserve">kandma kõik kulud, mis tulenevad </w:t>
      </w:r>
      <w:r w:rsidR="00743808">
        <w:t>projekti</w:t>
      </w:r>
      <w:r w:rsidR="00743808" w:rsidRPr="007A75D9">
        <w:t xml:space="preserve"> </w:t>
      </w:r>
      <w:r w:rsidR="007A75D9" w:rsidRPr="007A75D9">
        <w:t>kallinemisest võrreldes taotluse rahuldamise otsuses kajastatud summaga</w:t>
      </w:r>
      <w:r w:rsidR="00245772">
        <w:t>;</w:t>
      </w:r>
      <w:r w:rsidR="007A75D9" w:rsidRPr="007A75D9">
        <w:t xml:space="preserve"> </w:t>
      </w:r>
    </w:p>
    <w:p w14:paraId="0FB312BB" w14:textId="75A9212C" w:rsidR="00E033C0" w:rsidRDefault="00942BFB" w:rsidP="00E033C0">
      <w:pPr>
        <w:pStyle w:val="Vahedeta"/>
      </w:pPr>
      <w:r>
        <w:t>8</w:t>
      </w:r>
      <w:r w:rsidR="00981EA5">
        <w:t xml:space="preserve">) </w:t>
      </w:r>
      <w:r w:rsidR="007A75D9" w:rsidRPr="007A75D9">
        <w:t xml:space="preserve">läbima Päästeameti </w:t>
      </w:r>
      <w:r w:rsidR="00825C0C">
        <w:t xml:space="preserve">elanikkonnakaitse </w:t>
      </w:r>
      <w:r w:rsidR="007A75D9" w:rsidRPr="007A75D9">
        <w:t xml:space="preserve">koolituse </w:t>
      </w:r>
      <w:r w:rsidR="001652EB">
        <w:t>käesoleva määruse §-s 2</w:t>
      </w:r>
      <w:r w:rsidR="000D36DD">
        <w:t>1</w:t>
      </w:r>
      <w:r w:rsidR="001652EB">
        <w:t xml:space="preserve"> nimetatud </w:t>
      </w:r>
      <w:r w:rsidR="007A75D9" w:rsidRPr="007A75D9">
        <w:t>aruande esitamise ajaks</w:t>
      </w:r>
      <w:r w:rsidR="00324339">
        <w:t>;</w:t>
      </w:r>
      <w:r w:rsidR="007A75D9" w:rsidRPr="007A75D9">
        <w:t xml:space="preserve"> </w:t>
      </w:r>
    </w:p>
    <w:p w14:paraId="22305A2E" w14:textId="01AA7D40" w:rsidR="004E12E7" w:rsidRPr="004E12E7" w:rsidRDefault="00942BFB" w:rsidP="00E033C0">
      <w:pPr>
        <w:pStyle w:val="Vahedeta"/>
      </w:pPr>
      <w:r>
        <w:t>9</w:t>
      </w:r>
      <w:r w:rsidR="004E12E7" w:rsidRPr="004E12E7">
        <w:rPr>
          <w:color w:val="202020"/>
          <w:shd w:val="clear" w:color="auto" w:fill="FFFFFF"/>
        </w:rPr>
        <w:t>)</w:t>
      </w:r>
      <w:r w:rsidR="004E12E7" w:rsidRPr="004E12E7">
        <w:rPr>
          <w:rStyle w:val="tyhik"/>
          <w:rFonts w:eastAsiaTheme="majorEastAsia"/>
          <w:color w:val="202020"/>
          <w:bdr w:val="none" w:sz="0" w:space="0" w:color="auto" w:frame="1"/>
          <w:shd w:val="clear" w:color="auto" w:fill="FFFFFF"/>
        </w:rPr>
        <w:t> </w:t>
      </w:r>
      <w:r w:rsidR="004E12E7" w:rsidRPr="004E12E7">
        <w:rPr>
          <w:color w:val="202020"/>
          <w:shd w:val="clear" w:color="auto" w:fill="FFFFFF"/>
        </w:rPr>
        <w:t>tegema muid käesolevas määruses sätestatud toiminguid.</w:t>
      </w:r>
    </w:p>
    <w:p w14:paraId="1FC07290" w14:textId="77777777" w:rsidR="00981EA5" w:rsidRDefault="00981EA5" w:rsidP="00981EA5">
      <w:pPr>
        <w:pStyle w:val="Vahedeta"/>
      </w:pPr>
    </w:p>
    <w:p w14:paraId="6EDBFAF1" w14:textId="34590995" w:rsidR="007A75D9" w:rsidRPr="00981EA5" w:rsidRDefault="007A75D9" w:rsidP="00981EA5">
      <w:pPr>
        <w:pStyle w:val="Vahedeta"/>
        <w:rPr>
          <w:b/>
          <w:bCs/>
        </w:rPr>
      </w:pPr>
      <w:r w:rsidRPr="00981EA5">
        <w:rPr>
          <w:b/>
          <w:bCs/>
        </w:rPr>
        <w:t>§ 2</w:t>
      </w:r>
      <w:r w:rsidR="00F66491">
        <w:rPr>
          <w:b/>
          <w:bCs/>
        </w:rPr>
        <w:t>4</w:t>
      </w:r>
      <w:r w:rsidRPr="00981EA5">
        <w:rPr>
          <w:b/>
          <w:bCs/>
        </w:rPr>
        <w:t xml:space="preserve">. </w:t>
      </w:r>
      <w:proofErr w:type="spellStart"/>
      <w:r w:rsidR="00534372">
        <w:rPr>
          <w:b/>
          <w:bCs/>
        </w:rPr>
        <w:t>Menetleja</w:t>
      </w:r>
      <w:proofErr w:type="spellEnd"/>
      <w:r w:rsidR="00825C0C" w:rsidRPr="00981EA5">
        <w:rPr>
          <w:b/>
          <w:bCs/>
        </w:rPr>
        <w:t xml:space="preserve"> </w:t>
      </w:r>
      <w:r w:rsidRPr="00981EA5">
        <w:rPr>
          <w:b/>
          <w:bCs/>
        </w:rPr>
        <w:t xml:space="preserve">õigused ja kohustused </w:t>
      </w:r>
    </w:p>
    <w:p w14:paraId="0836D30F" w14:textId="77777777" w:rsidR="007A75D9" w:rsidRPr="007A75D9" w:rsidRDefault="007A75D9" w:rsidP="00C36489">
      <w:pPr>
        <w:pStyle w:val="Vahedeta"/>
      </w:pPr>
      <w:r w:rsidRPr="007A75D9">
        <w:t xml:space="preserve"> </w:t>
      </w:r>
    </w:p>
    <w:p w14:paraId="3A4BA251" w14:textId="0CF77D10" w:rsidR="007A75D9" w:rsidRPr="007A75D9" w:rsidRDefault="007A75D9" w:rsidP="00C36489">
      <w:pPr>
        <w:pStyle w:val="Vahedeta"/>
      </w:pPr>
      <w:r w:rsidRPr="007A75D9">
        <w:t xml:space="preserve">(1) </w:t>
      </w:r>
      <w:proofErr w:type="spellStart"/>
      <w:r w:rsidR="00534372">
        <w:t>Menetlejal</w:t>
      </w:r>
      <w:proofErr w:type="spellEnd"/>
      <w:r w:rsidR="00825C0C" w:rsidRPr="007A75D9">
        <w:t xml:space="preserve"> </w:t>
      </w:r>
      <w:r w:rsidRPr="007A75D9">
        <w:t xml:space="preserve">on õigus:  </w:t>
      </w:r>
    </w:p>
    <w:p w14:paraId="029EDC4A" w14:textId="5364A697" w:rsidR="007A75D9" w:rsidRPr="007A75D9" w:rsidRDefault="00981EA5" w:rsidP="00C36489">
      <w:pPr>
        <w:pStyle w:val="Vahedeta"/>
      </w:pPr>
      <w:r>
        <w:t xml:space="preserve">1) </w:t>
      </w:r>
      <w:r w:rsidR="007A75D9" w:rsidRPr="007A75D9">
        <w:t xml:space="preserve">nõuda, et </w:t>
      </w:r>
      <w:r w:rsidR="007A75D9" w:rsidRPr="00B25E80">
        <w:t>taotleja või toetuse saaja</w:t>
      </w:r>
      <w:r w:rsidR="007A75D9" w:rsidRPr="007A75D9">
        <w:t xml:space="preserve"> esitaks projekti kohta selgitusi ja lisateavet ning projekti tegevuste ja kulude kohta lisaandmeid ja -dokumente; </w:t>
      </w:r>
    </w:p>
    <w:p w14:paraId="2375B4B6" w14:textId="3793FC12" w:rsidR="007A75D9" w:rsidRPr="007A75D9" w:rsidRDefault="00981EA5" w:rsidP="00C36489">
      <w:pPr>
        <w:pStyle w:val="Vahedeta"/>
      </w:pPr>
      <w:r>
        <w:t xml:space="preserve">2) </w:t>
      </w:r>
      <w:r w:rsidR="007A75D9" w:rsidRPr="007A75D9">
        <w:t xml:space="preserve">kontrollida </w:t>
      </w:r>
      <w:r w:rsidR="00400D10">
        <w:t xml:space="preserve">projekti elluviimisega seotud </w:t>
      </w:r>
      <w:r w:rsidR="007A75D9" w:rsidRPr="007A75D9">
        <w:t>kulu- ja maksedokumente, soetatud seadet</w:t>
      </w:r>
      <w:r w:rsidR="001649F6">
        <w:t>,</w:t>
      </w:r>
      <w:r w:rsidR="007A75D9" w:rsidRPr="007A75D9">
        <w:t xml:space="preserve"> eset </w:t>
      </w:r>
      <w:r w:rsidR="001649F6">
        <w:t>ning</w:t>
      </w:r>
      <w:r w:rsidR="001649F6" w:rsidRPr="007A75D9">
        <w:t xml:space="preserve"> </w:t>
      </w:r>
      <w:r w:rsidR="007A75D9" w:rsidRPr="007A75D9">
        <w:t>tehtud töid</w:t>
      </w:r>
      <w:r w:rsidR="00967F8B">
        <w:t>.</w:t>
      </w:r>
      <w:r w:rsidR="007A75D9" w:rsidRPr="007A75D9">
        <w:t xml:space="preserve"> </w:t>
      </w:r>
    </w:p>
    <w:p w14:paraId="38666D41" w14:textId="77777777" w:rsidR="00324339" w:rsidRPr="007A75D9" w:rsidRDefault="00324339" w:rsidP="00324339">
      <w:pPr>
        <w:pStyle w:val="Vahedeta"/>
      </w:pPr>
    </w:p>
    <w:p w14:paraId="35F16DF1" w14:textId="5D6813EB" w:rsidR="007A75D9" w:rsidRPr="007A75D9" w:rsidRDefault="007A75D9" w:rsidP="00C36489">
      <w:pPr>
        <w:pStyle w:val="Vahedeta"/>
      </w:pPr>
      <w:r w:rsidRPr="007A75D9">
        <w:t>(</w:t>
      </w:r>
      <w:r w:rsidR="00B72FB3">
        <w:t>2</w:t>
      </w:r>
      <w:r w:rsidRPr="007A75D9">
        <w:t>)</w:t>
      </w:r>
      <w:r w:rsidRPr="007A75D9">
        <w:rPr>
          <w:rFonts w:ascii="Arial" w:eastAsia="Arial" w:hAnsi="Arial" w:cs="Arial"/>
        </w:rPr>
        <w:t xml:space="preserve"> </w:t>
      </w:r>
      <w:proofErr w:type="spellStart"/>
      <w:r w:rsidR="00534372">
        <w:t>Menetleja</w:t>
      </w:r>
      <w:proofErr w:type="spellEnd"/>
      <w:r w:rsidR="00825C0C" w:rsidRPr="007A75D9">
        <w:t xml:space="preserve"> </w:t>
      </w:r>
      <w:r w:rsidR="003D4E3B">
        <w:t>on kohustatud</w:t>
      </w:r>
      <w:r w:rsidRPr="007A75D9">
        <w:t xml:space="preserve">: </w:t>
      </w:r>
    </w:p>
    <w:p w14:paraId="0A137A24" w14:textId="176C5E43" w:rsidR="007A75D9" w:rsidRPr="007A75D9" w:rsidRDefault="00981EA5" w:rsidP="00C36489">
      <w:pPr>
        <w:pStyle w:val="Vahedeta"/>
      </w:pPr>
      <w:r>
        <w:t xml:space="preserve">1) </w:t>
      </w:r>
      <w:r w:rsidR="007A75D9" w:rsidRPr="007A75D9">
        <w:t xml:space="preserve">juhendama taotlejat ja toetuse saajat toetuse andmise </w:t>
      </w:r>
      <w:r w:rsidR="00324339">
        <w:t xml:space="preserve">ja kasutamise </w:t>
      </w:r>
      <w:r w:rsidR="007A75D9" w:rsidRPr="007A75D9">
        <w:t xml:space="preserve">küsimustes; </w:t>
      </w:r>
    </w:p>
    <w:p w14:paraId="274B8FD3" w14:textId="3CF67954" w:rsidR="007A75D9" w:rsidRPr="007A75D9" w:rsidRDefault="004D7BE9" w:rsidP="00C36489">
      <w:pPr>
        <w:pStyle w:val="Vahedeta"/>
      </w:pPr>
      <w:r>
        <w:t>2</w:t>
      </w:r>
      <w:r w:rsidR="00981EA5">
        <w:t xml:space="preserve">) </w:t>
      </w:r>
      <w:r w:rsidR="00394D05">
        <w:t xml:space="preserve">edastama taotlejale ja Päästeametile </w:t>
      </w:r>
      <w:bookmarkStart w:id="26" w:name="_Hlk191474107"/>
      <w:bookmarkStart w:id="27" w:name="_Hlk191472979"/>
      <w:r w:rsidR="00394D05">
        <w:t>taotlus</w:t>
      </w:r>
      <w:r w:rsidR="00DE6285">
        <w:t>t puudutava otsuse ja toetuse tagasinõudmise korral toetuse tagasinõudmise või osalise tagasinõudmise otsuse</w:t>
      </w:r>
      <w:bookmarkEnd w:id="26"/>
      <w:bookmarkEnd w:id="27"/>
      <w:r w:rsidR="00983547">
        <w:t>;</w:t>
      </w:r>
    </w:p>
    <w:p w14:paraId="18D9523E" w14:textId="56C95A9B" w:rsidR="007A75D9" w:rsidRPr="007A75D9" w:rsidRDefault="004D7BE9" w:rsidP="00C36489">
      <w:pPr>
        <w:pStyle w:val="Vahedeta"/>
      </w:pPr>
      <w:r>
        <w:t>3</w:t>
      </w:r>
      <w:r w:rsidR="00324339">
        <w:t xml:space="preserve">) </w:t>
      </w:r>
      <w:r w:rsidR="007A75D9" w:rsidRPr="007A75D9">
        <w:t xml:space="preserve">korraldama toetuse väljamaksmise toetuse saajale; </w:t>
      </w:r>
    </w:p>
    <w:p w14:paraId="3D70DCE8" w14:textId="47FF3FD1" w:rsidR="00DA5D46" w:rsidRPr="00324339" w:rsidRDefault="004D7BE9" w:rsidP="00DA5D46">
      <w:pPr>
        <w:pStyle w:val="Vahedeta"/>
      </w:pPr>
      <w:r>
        <w:t>4</w:t>
      </w:r>
      <w:r w:rsidR="00324339">
        <w:t xml:space="preserve">) </w:t>
      </w:r>
      <w:r w:rsidR="00DA5D46" w:rsidRPr="00324339">
        <w:t xml:space="preserve">kontrollima toetuse kasutamist, sealhulgas teostama vajadusel kohapealseid kontrolle; </w:t>
      </w:r>
    </w:p>
    <w:p w14:paraId="202E1AA4" w14:textId="3AEA5735" w:rsidR="00866AA9" w:rsidRDefault="004D7BE9" w:rsidP="00CC3217">
      <w:pPr>
        <w:pStyle w:val="Vahedeta"/>
        <w:ind w:left="0" w:firstLine="0"/>
      </w:pPr>
      <w:r>
        <w:t>5</w:t>
      </w:r>
      <w:r w:rsidR="00324339">
        <w:t>) tegema muid käesolevas määruses sätestatud toiminguid</w:t>
      </w:r>
      <w:r w:rsidR="007A75D9" w:rsidRPr="007A75D9">
        <w:t xml:space="preserve">. </w:t>
      </w:r>
    </w:p>
    <w:p w14:paraId="6539FE54" w14:textId="77777777" w:rsidR="00F80369" w:rsidRDefault="00F80369" w:rsidP="00CC3217">
      <w:pPr>
        <w:pStyle w:val="Vahedeta"/>
        <w:ind w:left="0" w:firstLine="0"/>
      </w:pPr>
    </w:p>
    <w:p w14:paraId="5498FAA4" w14:textId="77777777" w:rsidR="00F80369" w:rsidRDefault="00F80369" w:rsidP="00CC3217">
      <w:pPr>
        <w:pStyle w:val="Vahedeta"/>
        <w:ind w:left="0" w:firstLine="0"/>
      </w:pPr>
    </w:p>
    <w:p w14:paraId="1306E81A" w14:textId="77777777" w:rsidR="00A645D3" w:rsidRPr="007A75D9" w:rsidRDefault="00A645D3" w:rsidP="00CC3217">
      <w:pPr>
        <w:pStyle w:val="Vahedeta"/>
        <w:ind w:left="0" w:firstLine="0"/>
      </w:pPr>
    </w:p>
    <w:p w14:paraId="60C70016" w14:textId="0882C2C3" w:rsidR="007A75D9" w:rsidRPr="007A75D9" w:rsidRDefault="007A75D9" w:rsidP="004758EC">
      <w:pPr>
        <w:pStyle w:val="Vahedeta"/>
        <w:ind w:left="0" w:firstLine="0"/>
      </w:pPr>
      <w:r w:rsidRPr="007A75D9">
        <w:t xml:space="preserve">(allkirjastatud digitaalselt) </w:t>
      </w:r>
    </w:p>
    <w:p w14:paraId="4D5B2F0C" w14:textId="77777777" w:rsidR="007A75D9" w:rsidRPr="007A75D9" w:rsidRDefault="007A75D9" w:rsidP="00C36489">
      <w:pPr>
        <w:pStyle w:val="Vahedeta"/>
      </w:pPr>
      <w:r w:rsidRPr="007A75D9">
        <w:t xml:space="preserve"> </w:t>
      </w:r>
    </w:p>
    <w:p w14:paraId="3E28BE25" w14:textId="77777777" w:rsidR="007A75D9" w:rsidRPr="007A75D9" w:rsidRDefault="007A75D9" w:rsidP="00C36489">
      <w:pPr>
        <w:pStyle w:val="Vahedeta"/>
      </w:pPr>
      <w:r w:rsidRPr="007A75D9">
        <w:t xml:space="preserve">Lauri Läänemets </w:t>
      </w:r>
    </w:p>
    <w:p w14:paraId="3C1362AA" w14:textId="77777777" w:rsidR="007A75D9" w:rsidRPr="007A75D9" w:rsidRDefault="007A75D9" w:rsidP="00C36489">
      <w:pPr>
        <w:pStyle w:val="Vahedeta"/>
      </w:pPr>
      <w:r w:rsidRPr="007A75D9">
        <w:t xml:space="preserve">siseminister </w:t>
      </w:r>
    </w:p>
    <w:p w14:paraId="4EBCE9B3" w14:textId="77777777" w:rsidR="007A75D9" w:rsidRDefault="007A75D9" w:rsidP="00C36489">
      <w:pPr>
        <w:pStyle w:val="Vahedeta"/>
      </w:pPr>
      <w:r w:rsidRPr="007A75D9">
        <w:t xml:space="preserve"> </w:t>
      </w:r>
    </w:p>
    <w:p w14:paraId="4D766053" w14:textId="77777777" w:rsidR="004758EC" w:rsidRPr="007A75D9" w:rsidRDefault="004758EC" w:rsidP="00C36489">
      <w:pPr>
        <w:pStyle w:val="Vahedeta"/>
      </w:pPr>
    </w:p>
    <w:p w14:paraId="405E5EFB" w14:textId="23C0D647" w:rsidR="007A75D9" w:rsidRPr="007A75D9" w:rsidRDefault="007A75D9" w:rsidP="00C36489">
      <w:pPr>
        <w:pStyle w:val="Vahedeta"/>
      </w:pPr>
    </w:p>
    <w:p w14:paraId="7F6E8CAF" w14:textId="77777777" w:rsidR="007A75D9" w:rsidRPr="007A75D9" w:rsidRDefault="007A75D9" w:rsidP="004758EC">
      <w:pPr>
        <w:pStyle w:val="Vahedeta"/>
        <w:ind w:left="0" w:firstLine="0"/>
      </w:pPr>
      <w:r w:rsidRPr="007A75D9">
        <w:t xml:space="preserve">(allkirjastatud digitaalselt) </w:t>
      </w:r>
    </w:p>
    <w:p w14:paraId="4F181D0B" w14:textId="77777777" w:rsidR="007A75D9" w:rsidRPr="007A75D9" w:rsidRDefault="007A75D9" w:rsidP="00C36489">
      <w:pPr>
        <w:pStyle w:val="Vahedeta"/>
      </w:pPr>
      <w:r w:rsidRPr="007A75D9">
        <w:t xml:space="preserve"> </w:t>
      </w:r>
    </w:p>
    <w:p w14:paraId="2734AF20" w14:textId="77777777" w:rsidR="004758EC" w:rsidRDefault="007A75D9" w:rsidP="00C36489">
      <w:pPr>
        <w:pStyle w:val="Vahedeta"/>
      </w:pPr>
      <w:r w:rsidRPr="007A75D9">
        <w:t xml:space="preserve">Tarmo Miilits </w:t>
      </w:r>
    </w:p>
    <w:p w14:paraId="62D82E97" w14:textId="32611D73" w:rsidR="00946488" w:rsidRDefault="007A75D9" w:rsidP="004F2009">
      <w:pPr>
        <w:pStyle w:val="Vahedeta"/>
      </w:pPr>
      <w:r w:rsidRPr="007A75D9">
        <w:t xml:space="preserve">kantsler </w:t>
      </w:r>
      <w:bookmarkEnd w:id="0"/>
    </w:p>
    <w:sectPr w:rsidR="0094648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82C3F" w14:textId="77777777" w:rsidR="00EB6BD5" w:rsidRDefault="00EB6BD5" w:rsidP="007B1145">
      <w:pPr>
        <w:spacing w:after="0" w:line="240" w:lineRule="auto"/>
      </w:pPr>
      <w:r>
        <w:separator/>
      </w:r>
    </w:p>
  </w:endnote>
  <w:endnote w:type="continuationSeparator" w:id="0">
    <w:p w14:paraId="73EAD37D" w14:textId="77777777" w:rsidR="00EB6BD5" w:rsidRDefault="00EB6BD5" w:rsidP="007B1145">
      <w:pPr>
        <w:spacing w:after="0" w:line="240" w:lineRule="auto"/>
      </w:pPr>
      <w:r>
        <w:continuationSeparator/>
      </w:r>
    </w:p>
  </w:endnote>
  <w:endnote w:type="continuationNotice" w:id="1">
    <w:p w14:paraId="760D5B63" w14:textId="77777777" w:rsidR="00EB6BD5" w:rsidRDefault="00EB6B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2972147"/>
      <w:docPartObj>
        <w:docPartGallery w:val="Page Numbers (Bottom of Page)"/>
        <w:docPartUnique/>
      </w:docPartObj>
    </w:sdtPr>
    <w:sdtEndPr/>
    <w:sdtContent>
      <w:p w14:paraId="2A961631" w14:textId="2D3ABD83" w:rsidR="007B1145" w:rsidRDefault="007B1145">
        <w:pPr>
          <w:pStyle w:val="Jalus"/>
          <w:jc w:val="center"/>
        </w:pPr>
        <w:r>
          <w:fldChar w:fldCharType="begin"/>
        </w:r>
        <w:r>
          <w:instrText>PAGE   \* MERGEFORMAT</w:instrText>
        </w:r>
        <w:r>
          <w:fldChar w:fldCharType="separate"/>
        </w:r>
        <w:r>
          <w:t>2</w:t>
        </w:r>
        <w:r>
          <w:fldChar w:fldCharType="end"/>
        </w:r>
      </w:p>
    </w:sdtContent>
  </w:sdt>
  <w:p w14:paraId="3B6CE23A" w14:textId="77777777" w:rsidR="007B1145" w:rsidRDefault="007B114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7DED8" w14:textId="77777777" w:rsidR="00EB6BD5" w:rsidRDefault="00EB6BD5" w:rsidP="007B1145">
      <w:pPr>
        <w:spacing w:after="0" w:line="240" w:lineRule="auto"/>
      </w:pPr>
      <w:r>
        <w:separator/>
      </w:r>
    </w:p>
  </w:footnote>
  <w:footnote w:type="continuationSeparator" w:id="0">
    <w:p w14:paraId="4E0BC891" w14:textId="77777777" w:rsidR="00EB6BD5" w:rsidRDefault="00EB6BD5" w:rsidP="007B1145">
      <w:pPr>
        <w:spacing w:after="0" w:line="240" w:lineRule="auto"/>
      </w:pPr>
      <w:r>
        <w:continuationSeparator/>
      </w:r>
    </w:p>
  </w:footnote>
  <w:footnote w:type="continuationNotice" w:id="1">
    <w:p w14:paraId="4C734FE6" w14:textId="77777777" w:rsidR="00EB6BD5" w:rsidRDefault="00EB6BD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F0D62"/>
    <w:multiLevelType w:val="hybridMultilevel"/>
    <w:tmpl w:val="171615EE"/>
    <w:lvl w:ilvl="0" w:tplc="90CEBD76">
      <w:start w:val="1"/>
      <w:numFmt w:val="decimal"/>
      <w:lvlText w:val="%1."/>
      <w:lvlJc w:val="left"/>
      <w:pPr>
        <w:ind w:left="1440" w:hanging="360"/>
      </w:pPr>
    </w:lvl>
    <w:lvl w:ilvl="1" w:tplc="F3F6BF62">
      <w:start w:val="1"/>
      <w:numFmt w:val="decimal"/>
      <w:lvlText w:val="%2."/>
      <w:lvlJc w:val="left"/>
      <w:pPr>
        <w:ind w:left="1440" w:hanging="360"/>
      </w:pPr>
    </w:lvl>
    <w:lvl w:ilvl="2" w:tplc="B02C3924">
      <w:start w:val="1"/>
      <w:numFmt w:val="decimal"/>
      <w:lvlText w:val="%3."/>
      <w:lvlJc w:val="left"/>
      <w:pPr>
        <w:ind w:left="1440" w:hanging="360"/>
      </w:pPr>
    </w:lvl>
    <w:lvl w:ilvl="3" w:tplc="6454777C">
      <w:start w:val="1"/>
      <w:numFmt w:val="decimal"/>
      <w:lvlText w:val="%4."/>
      <w:lvlJc w:val="left"/>
      <w:pPr>
        <w:ind w:left="1440" w:hanging="360"/>
      </w:pPr>
    </w:lvl>
    <w:lvl w:ilvl="4" w:tplc="31A056D2">
      <w:start w:val="1"/>
      <w:numFmt w:val="decimal"/>
      <w:lvlText w:val="%5."/>
      <w:lvlJc w:val="left"/>
      <w:pPr>
        <w:ind w:left="1440" w:hanging="360"/>
      </w:pPr>
    </w:lvl>
    <w:lvl w:ilvl="5" w:tplc="0DA4BE2C">
      <w:start w:val="1"/>
      <w:numFmt w:val="decimal"/>
      <w:lvlText w:val="%6."/>
      <w:lvlJc w:val="left"/>
      <w:pPr>
        <w:ind w:left="1440" w:hanging="360"/>
      </w:pPr>
    </w:lvl>
    <w:lvl w:ilvl="6" w:tplc="2F425218">
      <w:start w:val="1"/>
      <w:numFmt w:val="decimal"/>
      <w:lvlText w:val="%7."/>
      <w:lvlJc w:val="left"/>
      <w:pPr>
        <w:ind w:left="1440" w:hanging="360"/>
      </w:pPr>
    </w:lvl>
    <w:lvl w:ilvl="7" w:tplc="DEFE5746">
      <w:start w:val="1"/>
      <w:numFmt w:val="decimal"/>
      <w:lvlText w:val="%8."/>
      <w:lvlJc w:val="left"/>
      <w:pPr>
        <w:ind w:left="1440" w:hanging="360"/>
      </w:pPr>
    </w:lvl>
    <w:lvl w:ilvl="8" w:tplc="7A1E3DBA">
      <w:start w:val="1"/>
      <w:numFmt w:val="decimal"/>
      <w:lvlText w:val="%9."/>
      <w:lvlJc w:val="left"/>
      <w:pPr>
        <w:ind w:left="1440" w:hanging="360"/>
      </w:pPr>
    </w:lvl>
  </w:abstractNum>
  <w:abstractNum w:abstractNumId="1" w15:restartNumberingAfterBreak="0">
    <w:nsid w:val="23995AED"/>
    <w:multiLevelType w:val="hybridMultilevel"/>
    <w:tmpl w:val="C6902E3E"/>
    <w:lvl w:ilvl="0" w:tplc="1988B68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BCC72D5"/>
    <w:multiLevelType w:val="hybridMultilevel"/>
    <w:tmpl w:val="B816B05C"/>
    <w:lvl w:ilvl="0" w:tplc="9DF4FF8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E6233C4"/>
    <w:multiLevelType w:val="hybridMultilevel"/>
    <w:tmpl w:val="4B382296"/>
    <w:lvl w:ilvl="0" w:tplc="4E08F4E8">
      <w:start w:val="1"/>
      <w:numFmt w:val="bullet"/>
      <w:lvlText w:val=""/>
      <w:lvlJc w:val="left"/>
      <w:pPr>
        <w:ind w:left="1440" w:hanging="360"/>
      </w:pPr>
      <w:rPr>
        <w:rFonts w:ascii="Symbol" w:hAnsi="Symbol"/>
      </w:rPr>
    </w:lvl>
    <w:lvl w:ilvl="1" w:tplc="F370A086">
      <w:start w:val="1"/>
      <w:numFmt w:val="bullet"/>
      <w:lvlText w:val=""/>
      <w:lvlJc w:val="left"/>
      <w:pPr>
        <w:ind w:left="1440" w:hanging="360"/>
      </w:pPr>
      <w:rPr>
        <w:rFonts w:ascii="Symbol" w:hAnsi="Symbol"/>
      </w:rPr>
    </w:lvl>
    <w:lvl w:ilvl="2" w:tplc="B0AAF2D2">
      <w:start w:val="1"/>
      <w:numFmt w:val="bullet"/>
      <w:lvlText w:val=""/>
      <w:lvlJc w:val="left"/>
      <w:pPr>
        <w:ind w:left="1440" w:hanging="360"/>
      </w:pPr>
      <w:rPr>
        <w:rFonts w:ascii="Symbol" w:hAnsi="Symbol"/>
      </w:rPr>
    </w:lvl>
    <w:lvl w:ilvl="3" w:tplc="E2AED442">
      <w:start w:val="1"/>
      <w:numFmt w:val="bullet"/>
      <w:lvlText w:val=""/>
      <w:lvlJc w:val="left"/>
      <w:pPr>
        <w:ind w:left="1440" w:hanging="360"/>
      </w:pPr>
      <w:rPr>
        <w:rFonts w:ascii="Symbol" w:hAnsi="Symbol"/>
      </w:rPr>
    </w:lvl>
    <w:lvl w:ilvl="4" w:tplc="9782BF82">
      <w:start w:val="1"/>
      <w:numFmt w:val="bullet"/>
      <w:lvlText w:val=""/>
      <w:lvlJc w:val="left"/>
      <w:pPr>
        <w:ind w:left="1440" w:hanging="360"/>
      </w:pPr>
      <w:rPr>
        <w:rFonts w:ascii="Symbol" w:hAnsi="Symbol"/>
      </w:rPr>
    </w:lvl>
    <w:lvl w:ilvl="5" w:tplc="794E25EE">
      <w:start w:val="1"/>
      <w:numFmt w:val="bullet"/>
      <w:lvlText w:val=""/>
      <w:lvlJc w:val="left"/>
      <w:pPr>
        <w:ind w:left="1440" w:hanging="360"/>
      </w:pPr>
      <w:rPr>
        <w:rFonts w:ascii="Symbol" w:hAnsi="Symbol"/>
      </w:rPr>
    </w:lvl>
    <w:lvl w:ilvl="6" w:tplc="60B80B42">
      <w:start w:val="1"/>
      <w:numFmt w:val="bullet"/>
      <w:lvlText w:val=""/>
      <w:lvlJc w:val="left"/>
      <w:pPr>
        <w:ind w:left="1440" w:hanging="360"/>
      </w:pPr>
      <w:rPr>
        <w:rFonts w:ascii="Symbol" w:hAnsi="Symbol"/>
      </w:rPr>
    </w:lvl>
    <w:lvl w:ilvl="7" w:tplc="3D28AA6E">
      <w:start w:val="1"/>
      <w:numFmt w:val="bullet"/>
      <w:lvlText w:val=""/>
      <w:lvlJc w:val="left"/>
      <w:pPr>
        <w:ind w:left="1440" w:hanging="360"/>
      </w:pPr>
      <w:rPr>
        <w:rFonts w:ascii="Symbol" w:hAnsi="Symbol"/>
      </w:rPr>
    </w:lvl>
    <w:lvl w:ilvl="8" w:tplc="E646ABC0">
      <w:start w:val="1"/>
      <w:numFmt w:val="bullet"/>
      <w:lvlText w:val=""/>
      <w:lvlJc w:val="left"/>
      <w:pPr>
        <w:ind w:left="1440" w:hanging="360"/>
      </w:pPr>
      <w:rPr>
        <w:rFonts w:ascii="Symbol" w:hAnsi="Symbol"/>
      </w:rPr>
    </w:lvl>
  </w:abstractNum>
  <w:abstractNum w:abstractNumId="4" w15:restartNumberingAfterBreak="0">
    <w:nsid w:val="420B6B1B"/>
    <w:multiLevelType w:val="hybridMultilevel"/>
    <w:tmpl w:val="868419C2"/>
    <w:lvl w:ilvl="0" w:tplc="B022A470">
      <w:start w:val="1"/>
      <w:numFmt w:val="bullet"/>
      <w:lvlText w:val=""/>
      <w:lvlJc w:val="left"/>
      <w:pPr>
        <w:ind w:left="1440" w:hanging="360"/>
      </w:pPr>
      <w:rPr>
        <w:rFonts w:ascii="Symbol" w:hAnsi="Symbol"/>
      </w:rPr>
    </w:lvl>
    <w:lvl w:ilvl="1" w:tplc="FA6E14F0">
      <w:start w:val="1"/>
      <w:numFmt w:val="bullet"/>
      <w:lvlText w:val=""/>
      <w:lvlJc w:val="left"/>
      <w:pPr>
        <w:ind w:left="1440" w:hanging="360"/>
      </w:pPr>
      <w:rPr>
        <w:rFonts w:ascii="Symbol" w:hAnsi="Symbol"/>
      </w:rPr>
    </w:lvl>
    <w:lvl w:ilvl="2" w:tplc="A510E0A0">
      <w:start w:val="1"/>
      <w:numFmt w:val="bullet"/>
      <w:lvlText w:val=""/>
      <w:lvlJc w:val="left"/>
      <w:pPr>
        <w:ind w:left="1440" w:hanging="360"/>
      </w:pPr>
      <w:rPr>
        <w:rFonts w:ascii="Symbol" w:hAnsi="Symbol"/>
      </w:rPr>
    </w:lvl>
    <w:lvl w:ilvl="3" w:tplc="07CEC6E8">
      <w:start w:val="1"/>
      <w:numFmt w:val="bullet"/>
      <w:lvlText w:val=""/>
      <w:lvlJc w:val="left"/>
      <w:pPr>
        <w:ind w:left="1440" w:hanging="360"/>
      </w:pPr>
      <w:rPr>
        <w:rFonts w:ascii="Symbol" w:hAnsi="Symbol"/>
      </w:rPr>
    </w:lvl>
    <w:lvl w:ilvl="4" w:tplc="53F2FB6A">
      <w:start w:val="1"/>
      <w:numFmt w:val="bullet"/>
      <w:lvlText w:val=""/>
      <w:lvlJc w:val="left"/>
      <w:pPr>
        <w:ind w:left="1440" w:hanging="360"/>
      </w:pPr>
      <w:rPr>
        <w:rFonts w:ascii="Symbol" w:hAnsi="Symbol"/>
      </w:rPr>
    </w:lvl>
    <w:lvl w:ilvl="5" w:tplc="DD409CF6">
      <w:start w:val="1"/>
      <w:numFmt w:val="bullet"/>
      <w:lvlText w:val=""/>
      <w:lvlJc w:val="left"/>
      <w:pPr>
        <w:ind w:left="1440" w:hanging="360"/>
      </w:pPr>
      <w:rPr>
        <w:rFonts w:ascii="Symbol" w:hAnsi="Symbol"/>
      </w:rPr>
    </w:lvl>
    <w:lvl w:ilvl="6" w:tplc="323C8E64">
      <w:start w:val="1"/>
      <w:numFmt w:val="bullet"/>
      <w:lvlText w:val=""/>
      <w:lvlJc w:val="left"/>
      <w:pPr>
        <w:ind w:left="1440" w:hanging="360"/>
      </w:pPr>
      <w:rPr>
        <w:rFonts w:ascii="Symbol" w:hAnsi="Symbol"/>
      </w:rPr>
    </w:lvl>
    <w:lvl w:ilvl="7" w:tplc="FA58C6E8">
      <w:start w:val="1"/>
      <w:numFmt w:val="bullet"/>
      <w:lvlText w:val=""/>
      <w:lvlJc w:val="left"/>
      <w:pPr>
        <w:ind w:left="1440" w:hanging="360"/>
      </w:pPr>
      <w:rPr>
        <w:rFonts w:ascii="Symbol" w:hAnsi="Symbol"/>
      </w:rPr>
    </w:lvl>
    <w:lvl w:ilvl="8" w:tplc="6FD479BC">
      <w:start w:val="1"/>
      <w:numFmt w:val="bullet"/>
      <w:lvlText w:val=""/>
      <w:lvlJc w:val="left"/>
      <w:pPr>
        <w:ind w:left="1440" w:hanging="360"/>
      </w:pPr>
      <w:rPr>
        <w:rFonts w:ascii="Symbol" w:hAnsi="Symbol"/>
      </w:rPr>
    </w:lvl>
  </w:abstractNum>
  <w:abstractNum w:abstractNumId="5" w15:restartNumberingAfterBreak="0">
    <w:nsid w:val="42C40BC1"/>
    <w:multiLevelType w:val="hybridMultilevel"/>
    <w:tmpl w:val="C4543D3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9E016E6"/>
    <w:multiLevelType w:val="hybridMultilevel"/>
    <w:tmpl w:val="5180FDB2"/>
    <w:lvl w:ilvl="0" w:tplc="2B30328C">
      <w:start w:val="1"/>
      <w:numFmt w:val="lowerLetter"/>
      <w:lvlText w:val="%1)"/>
      <w:lvlJc w:val="left"/>
      <w:pPr>
        <w:ind w:left="1020" w:hanging="360"/>
      </w:pPr>
    </w:lvl>
    <w:lvl w:ilvl="1" w:tplc="ACC236F8">
      <w:start w:val="1"/>
      <w:numFmt w:val="lowerLetter"/>
      <w:lvlText w:val="%2)"/>
      <w:lvlJc w:val="left"/>
      <w:pPr>
        <w:ind w:left="1020" w:hanging="360"/>
      </w:pPr>
    </w:lvl>
    <w:lvl w:ilvl="2" w:tplc="373E931A">
      <w:start w:val="1"/>
      <w:numFmt w:val="lowerLetter"/>
      <w:lvlText w:val="%3)"/>
      <w:lvlJc w:val="left"/>
      <w:pPr>
        <w:ind w:left="1020" w:hanging="360"/>
      </w:pPr>
    </w:lvl>
    <w:lvl w:ilvl="3" w:tplc="F4FE4450">
      <w:start w:val="1"/>
      <w:numFmt w:val="lowerLetter"/>
      <w:lvlText w:val="%4)"/>
      <w:lvlJc w:val="left"/>
      <w:pPr>
        <w:ind w:left="1020" w:hanging="360"/>
      </w:pPr>
    </w:lvl>
    <w:lvl w:ilvl="4" w:tplc="291464F4">
      <w:start w:val="1"/>
      <w:numFmt w:val="lowerLetter"/>
      <w:lvlText w:val="%5)"/>
      <w:lvlJc w:val="left"/>
      <w:pPr>
        <w:ind w:left="1020" w:hanging="360"/>
      </w:pPr>
    </w:lvl>
    <w:lvl w:ilvl="5" w:tplc="51663394">
      <w:start w:val="1"/>
      <w:numFmt w:val="lowerLetter"/>
      <w:lvlText w:val="%6)"/>
      <w:lvlJc w:val="left"/>
      <w:pPr>
        <w:ind w:left="1020" w:hanging="360"/>
      </w:pPr>
    </w:lvl>
    <w:lvl w:ilvl="6" w:tplc="2006F544">
      <w:start w:val="1"/>
      <w:numFmt w:val="lowerLetter"/>
      <w:lvlText w:val="%7)"/>
      <w:lvlJc w:val="left"/>
      <w:pPr>
        <w:ind w:left="1020" w:hanging="360"/>
      </w:pPr>
    </w:lvl>
    <w:lvl w:ilvl="7" w:tplc="C0B208AC">
      <w:start w:val="1"/>
      <w:numFmt w:val="lowerLetter"/>
      <w:lvlText w:val="%8)"/>
      <w:lvlJc w:val="left"/>
      <w:pPr>
        <w:ind w:left="1020" w:hanging="360"/>
      </w:pPr>
    </w:lvl>
    <w:lvl w:ilvl="8" w:tplc="F39E8216">
      <w:start w:val="1"/>
      <w:numFmt w:val="lowerLetter"/>
      <w:lvlText w:val="%9)"/>
      <w:lvlJc w:val="left"/>
      <w:pPr>
        <w:ind w:left="1020" w:hanging="360"/>
      </w:pPr>
    </w:lvl>
  </w:abstractNum>
  <w:abstractNum w:abstractNumId="7" w15:restartNumberingAfterBreak="0">
    <w:nsid w:val="7C23265D"/>
    <w:multiLevelType w:val="hybridMultilevel"/>
    <w:tmpl w:val="91F61B02"/>
    <w:lvl w:ilvl="0" w:tplc="04250011">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04222906">
    <w:abstractNumId w:val="6"/>
  </w:num>
  <w:num w:numId="2" w16cid:durableId="709917280">
    <w:abstractNumId w:val="1"/>
  </w:num>
  <w:num w:numId="3" w16cid:durableId="595135857">
    <w:abstractNumId w:val="2"/>
  </w:num>
  <w:num w:numId="4" w16cid:durableId="588349220">
    <w:abstractNumId w:val="5"/>
  </w:num>
  <w:num w:numId="5" w16cid:durableId="480969485">
    <w:abstractNumId w:val="7"/>
  </w:num>
  <w:num w:numId="6" w16cid:durableId="1087649118">
    <w:abstractNumId w:val="4"/>
  </w:num>
  <w:num w:numId="7" w16cid:durableId="803042526">
    <w:abstractNumId w:val="3"/>
  </w:num>
  <w:num w:numId="8" w16cid:durableId="1203902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5D9"/>
    <w:rsid w:val="00003EA7"/>
    <w:rsid w:val="000110AA"/>
    <w:rsid w:val="00017FB5"/>
    <w:rsid w:val="00021BB6"/>
    <w:rsid w:val="00030553"/>
    <w:rsid w:val="00030644"/>
    <w:rsid w:val="0003790A"/>
    <w:rsid w:val="00043DFF"/>
    <w:rsid w:val="00056680"/>
    <w:rsid w:val="0006347A"/>
    <w:rsid w:val="00064E7D"/>
    <w:rsid w:val="0007213E"/>
    <w:rsid w:val="00077B50"/>
    <w:rsid w:val="0008001C"/>
    <w:rsid w:val="00081BA5"/>
    <w:rsid w:val="000825D4"/>
    <w:rsid w:val="00082D22"/>
    <w:rsid w:val="00085E02"/>
    <w:rsid w:val="000875CA"/>
    <w:rsid w:val="000917B9"/>
    <w:rsid w:val="0009356D"/>
    <w:rsid w:val="0009420B"/>
    <w:rsid w:val="00097D68"/>
    <w:rsid w:val="000A007B"/>
    <w:rsid w:val="000A00CB"/>
    <w:rsid w:val="000A013C"/>
    <w:rsid w:val="000A1527"/>
    <w:rsid w:val="000B0897"/>
    <w:rsid w:val="000B0B4D"/>
    <w:rsid w:val="000B110F"/>
    <w:rsid w:val="000B5540"/>
    <w:rsid w:val="000C2318"/>
    <w:rsid w:val="000C2A2A"/>
    <w:rsid w:val="000D2350"/>
    <w:rsid w:val="000D26F0"/>
    <w:rsid w:val="000D36DD"/>
    <w:rsid w:val="000D563F"/>
    <w:rsid w:val="000E261C"/>
    <w:rsid w:val="000E3974"/>
    <w:rsid w:val="000E7216"/>
    <w:rsid w:val="000F0094"/>
    <w:rsid w:val="000F0E5A"/>
    <w:rsid w:val="000F2309"/>
    <w:rsid w:val="000F28FD"/>
    <w:rsid w:val="000F74E0"/>
    <w:rsid w:val="00102759"/>
    <w:rsid w:val="0010472D"/>
    <w:rsid w:val="001069B0"/>
    <w:rsid w:val="00111D77"/>
    <w:rsid w:val="00113DC8"/>
    <w:rsid w:val="00122E72"/>
    <w:rsid w:val="001242C3"/>
    <w:rsid w:val="00124BD8"/>
    <w:rsid w:val="00127472"/>
    <w:rsid w:val="00134774"/>
    <w:rsid w:val="001416F9"/>
    <w:rsid w:val="00141949"/>
    <w:rsid w:val="00142E64"/>
    <w:rsid w:val="00143D9E"/>
    <w:rsid w:val="00145FF4"/>
    <w:rsid w:val="00146702"/>
    <w:rsid w:val="00153FD7"/>
    <w:rsid w:val="00160935"/>
    <w:rsid w:val="00161B8B"/>
    <w:rsid w:val="001649F6"/>
    <w:rsid w:val="001652EB"/>
    <w:rsid w:val="001678CB"/>
    <w:rsid w:val="00167F78"/>
    <w:rsid w:val="0017681A"/>
    <w:rsid w:val="001810C4"/>
    <w:rsid w:val="001855E7"/>
    <w:rsid w:val="0019065D"/>
    <w:rsid w:val="001913E1"/>
    <w:rsid w:val="00197A6B"/>
    <w:rsid w:val="001A32F5"/>
    <w:rsid w:val="001A4931"/>
    <w:rsid w:val="001B0FD2"/>
    <w:rsid w:val="001B7D98"/>
    <w:rsid w:val="001C781F"/>
    <w:rsid w:val="001D1499"/>
    <w:rsid w:val="001D305E"/>
    <w:rsid w:val="001D44D5"/>
    <w:rsid w:val="001D44ED"/>
    <w:rsid w:val="001D531C"/>
    <w:rsid w:val="001E1A3C"/>
    <w:rsid w:val="001E35A1"/>
    <w:rsid w:val="001F21B3"/>
    <w:rsid w:val="001F21C6"/>
    <w:rsid w:val="001F6A6D"/>
    <w:rsid w:val="00205EE5"/>
    <w:rsid w:val="00207D0A"/>
    <w:rsid w:val="00212029"/>
    <w:rsid w:val="0021694D"/>
    <w:rsid w:val="00230A6B"/>
    <w:rsid w:val="0023574F"/>
    <w:rsid w:val="00241077"/>
    <w:rsid w:val="00241468"/>
    <w:rsid w:val="00245772"/>
    <w:rsid w:val="002475F5"/>
    <w:rsid w:val="00260226"/>
    <w:rsid w:val="00274404"/>
    <w:rsid w:val="002762F8"/>
    <w:rsid w:val="002766D1"/>
    <w:rsid w:val="00281625"/>
    <w:rsid w:val="002827F9"/>
    <w:rsid w:val="002927B2"/>
    <w:rsid w:val="00295E55"/>
    <w:rsid w:val="00296702"/>
    <w:rsid w:val="002A0C47"/>
    <w:rsid w:val="002A22F1"/>
    <w:rsid w:val="002A6C65"/>
    <w:rsid w:val="002B44EF"/>
    <w:rsid w:val="002C1185"/>
    <w:rsid w:val="002C541B"/>
    <w:rsid w:val="002D1938"/>
    <w:rsid w:val="002D4453"/>
    <w:rsid w:val="002E26A4"/>
    <w:rsid w:val="002F70D4"/>
    <w:rsid w:val="00304C30"/>
    <w:rsid w:val="00314084"/>
    <w:rsid w:val="00315C95"/>
    <w:rsid w:val="00315DFC"/>
    <w:rsid w:val="00317586"/>
    <w:rsid w:val="00317F25"/>
    <w:rsid w:val="003200EA"/>
    <w:rsid w:val="0032191E"/>
    <w:rsid w:val="003222E3"/>
    <w:rsid w:val="00323787"/>
    <w:rsid w:val="00324339"/>
    <w:rsid w:val="003311EC"/>
    <w:rsid w:val="0033388C"/>
    <w:rsid w:val="0033718C"/>
    <w:rsid w:val="003415B0"/>
    <w:rsid w:val="0034208A"/>
    <w:rsid w:val="00343BA4"/>
    <w:rsid w:val="00347A52"/>
    <w:rsid w:val="00355CB7"/>
    <w:rsid w:val="00355D5F"/>
    <w:rsid w:val="00355E92"/>
    <w:rsid w:val="00355FC8"/>
    <w:rsid w:val="00362F1A"/>
    <w:rsid w:val="003640AE"/>
    <w:rsid w:val="00365900"/>
    <w:rsid w:val="003670CC"/>
    <w:rsid w:val="0036716F"/>
    <w:rsid w:val="00372AD2"/>
    <w:rsid w:val="00372E0D"/>
    <w:rsid w:val="00373581"/>
    <w:rsid w:val="00373A5A"/>
    <w:rsid w:val="00376989"/>
    <w:rsid w:val="0038162A"/>
    <w:rsid w:val="00381EF6"/>
    <w:rsid w:val="00384449"/>
    <w:rsid w:val="003846AC"/>
    <w:rsid w:val="00384AB5"/>
    <w:rsid w:val="003854D2"/>
    <w:rsid w:val="00390E68"/>
    <w:rsid w:val="0039462B"/>
    <w:rsid w:val="00394D05"/>
    <w:rsid w:val="003A1161"/>
    <w:rsid w:val="003A338D"/>
    <w:rsid w:val="003B062A"/>
    <w:rsid w:val="003B135F"/>
    <w:rsid w:val="003B241D"/>
    <w:rsid w:val="003B4172"/>
    <w:rsid w:val="003B684C"/>
    <w:rsid w:val="003B6937"/>
    <w:rsid w:val="003C0062"/>
    <w:rsid w:val="003C7054"/>
    <w:rsid w:val="003D4E3B"/>
    <w:rsid w:val="003D542A"/>
    <w:rsid w:val="003F0A01"/>
    <w:rsid w:val="003F0D64"/>
    <w:rsid w:val="00400D10"/>
    <w:rsid w:val="00404E9D"/>
    <w:rsid w:val="00406277"/>
    <w:rsid w:val="004062A4"/>
    <w:rsid w:val="004066EC"/>
    <w:rsid w:val="00411CE8"/>
    <w:rsid w:val="00412CB4"/>
    <w:rsid w:val="00414DA4"/>
    <w:rsid w:val="0041623B"/>
    <w:rsid w:val="0042225C"/>
    <w:rsid w:val="00422AB1"/>
    <w:rsid w:val="00430784"/>
    <w:rsid w:val="00432BA3"/>
    <w:rsid w:val="0043642F"/>
    <w:rsid w:val="004464A4"/>
    <w:rsid w:val="004473CC"/>
    <w:rsid w:val="00455547"/>
    <w:rsid w:val="00455A79"/>
    <w:rsid w:val="00456444"/>
    <w:rsid w:val="004607A1"/>
    <w:rsid w:val="00463CC6"/>
    <w:rsid w:val="004642A6"/>
    <w:rsid w:val="004654E7"/>
    <w:rsid w:val="00465BE0"/>
    <w:rsid w:val="004758EC"/>
    <w:rsid w:val="004768C4"/>
    <w:rsid w:val="0047700B"/>
    <w:rsid w:val="00477045"/>
    <w:rsid w:val="00477A3C"/>
    <w:rsid w:val="00481E9F"/>
    <w:rsid w:val="0048203B"/>
    <w:rsid w:val="00482FBE"/>
    <w:rsid w:val="0048501E"/>
    <w:rsid w:val="004877FF"/>
    <w:rsid w:val="00492806"/>
    <w:rsid w:val="00492DA2"/>
    <w:rsid w:val="004A0F7D"/>
    <w:rsid w:val="004A27B1"/>
    <w:rsid w:val="004A645F"/>
    <w:rsid w:val="004B3DD8"/>
    <w:rsid w:val="004B682D"/>
    <w:rsid w:val="004C1931"/>
    <w:rsid w:val="004D266A"/>
    <w:rsid w:val="004D2F98"/>
    <w:rsid w:val="004D4C30"/>
    <w:rsid w:val="004D6CDD"/>
    <w:rsid w:val="004D7BE9"/>
    <w:rsid w:val="004E039B"/>
    <w:rsid w:val="004E12E7"/>
    <w:rsid w:val="004E3F2F"/>
    <w:rsid w:val="004E4513"/>
    <w:rsid w:val="004F1617"/>
    <w:rsid w:val="004F1A57"/>
    <w:rsid w:val="004F2009"/>
    <w:rsid w:val="004F2621"/>
    <w:rsid w:val="004F3900"/>
    <w:rsid w:val="004F56E0"/>
    <w:rsid w:val="004F773E"/>
    <w:rsid w:val="00500DFA"/>
    <w:rsid w:val="00502EAB"/>
    <w:rsid w:val="0050301E"/>
    <w:rsid w:val="0050637C"/>
    <w:rsid w:val="00506908"/>
    <w:rsid w:val="0051268A"/>
    <w:rsid w:val="005138C0"/>
    <w:rsid w:val="00513A94"/>
    <w:rsid w:val="00514B4D"/>
    <w:rsid w:val="00515F76"/>
    <w:rsid w:val="005210CB"/>
    <w:rsid w:val="00522B5C"/>
    <w:rsid w:val="00534372"/>
    <w:rsid w:val="00534D0C"/>
    <w:rsid w:val="00545744"/>
    <w:rsid w:val="00546264"/>
    <w:rsid w:val="00546BE7"/>
    <w:rsid w:val="00560ACA"/>
    <w:rsid w:val="00565135"/>
    <w:rsid w:val="00575F5E"/>
    <w:rsid w:val="00576C08"/>
    <w:rsid w:val="00585FDE"/>
    <w:rsid w:val="005919FE"/>
    <w:rsid w:val="0059494D"/>
    <w:rsid w:val="00595BE1"/>
    <w:rsid w:val="005966BC"/>
    <w:rsid w:val="00597D37"/>
    <w:rsid w:val="005A12E9"/>
    <w:rsid w:val="005A1F66"/>
    <w:rsid w:val="005A4C55"/>
    <w:rsid w:val="005B3E5A"/>
    <w:rsid w:val="005B659E"/>
    <w:rsid w:val="005C09C7"/>
    <w:rsid w:val="005C1067"/>
    <w:rsid w:val="005C7474"/>
    <w:rsid w:val="005D1E22"/>
    <w:rsid w:val="005D5131"/>
    <w:rsid w:val="005E3675"/>
    <w:rsid w:val="005E5A29"/>
    <w:rsid w:val="005F458C"/>
    <w:rsid w:val="006047D8"/>
    <w:rsid w:val="00604D60"/>
    <w:rsid w:val="0060581D"/>
    <w:rsid w:val="00607307"/>
    <w:rsid w:val="0060744C"/>
    <w:rsid w:val="00607C1C"/>
    <w:rsid w:val="00613879"/>
    <w:rsid w:val="00615F6A"/>
    <w:rsid w:val="006163EE"/>
    <w:rsid w:val="00616BA1"/>
    <w:rsid w:val="00616BCD"/>
    <w:rsid w:val="00620A35"/>
    <w:rsid w:val="00624332"/>
    <w:rsid w:val="006258D7"/>
    <w:rsid w:val="0062655E"/>
    <w:rsid w:val="006267A0"/>
    <w:rsid w:val="00630B56"/>
    <w:rsid w:val="006340D6"/>
    <w:rsid w:val="0063618A"/>
    <w:rsid w:val="00643DB1"/>
    <w:rsid w:val="00644672"/>
    <w:rsid w:val="00650FE5"/>
    <w:rsid w:val="00651229"/>
    <w:rsid w:val="00673330"/>
    <w:rsid w:val="00673B34"/>
    <w:rsid w:val="0067576C"/>
    <w:rsid w:val="006817CB"/>
    <w:rsid w:val="00682F18"/>
    <w:rsid w:val="00685264"/>
    <w:rsid w:val="00687DFD"/>
    <w:rsid w:val="00695CA4"/>
    <w:rsid w:val="006966E3"/>
    <w:rsid w:val="006A4AD7"/>
    <w:rsid w:val="006A4E0D"/>
    <w:rsid w:val="006A5583"/>
    <w:rsid w:val="006B59D5"/>
    <w:rsid w:val="006B7B68"/>
    <w:rsid w:val="006C1B32"/>
    <w:rsid w:val="006D005B"/>
    <w:rsid w:val="006D3C34"/>
    <w:rsid w:val="006D6483"/>
    <w:rsid w:val="006D71ED"/>
    <w:rsid w:val="006D769C"/>
    <w:rsid w:val="006D7E7F"/>
    <w:rsid w:val="006E0638"/>
    <w:rsid w:val="006E0D87"/>
    <w:rsid w:val="006E4428"/>
    <w:rsid w:val="006E5066"/>
    <w:rsid w:val="006E65AC"/>
    <w:rsid w:val="006E7C1E"/>
    <w:rsid w:val="006F3B6B"/>
    <w:rsid w:val="006F534D"/>
    <w:rsid w:val="006F7FB3"/>
    <w:rsid w:val="00700237"/>
    <w:rsid w:val="00701016"/>
    <w:rsid w:val="0070361E"/>
    <w:rsid w:val="007046EB"/>
    <w:rsid w:val="00717A7D"/>
    <w:rsid w:val="007214C4"/>
    <w:rsid w:val="007273CB"/>
    <w:rsid w:val="00730B98"/>
    <w:rsid w:val="007312CA"/>
    <w:rsid w:val="007319E3"/>
    <w:rsid w:val="007336D2"/>
    <w:rsid w:val="00733ABF"/>
    <w:rsid w:val="00735C39"/>
    <w:rsid w:val="00737E03"/>
    <w:rsid w:val="00740535"/>
    <w:rsid w:val="00742F5A"/>
    <w:rsid w:val="00743281"/>
    <w:rsid w:val="00743808"/>
    <w:rsid w:val="00743C82"/>
    <w:rsid w:val="00744B38"/>
    <w:rsid w:val="00744D4A"/>
    <w:rsid w:val="00745832"/>
    <w:rsid w:val="00747D9C"/>
    <w:rsid w:val="00750A2E"/>
    <w:rsid w:val="00753E2E"/>
    <w:rsid w:val="0075674A"/>
    <w:rsid w:val="00756DB6"/>
    <w:rsid w:val="00761C0B"/>
    <w:rsid w:val="00761EEF"/>
    <w:rsid w:val="007650D6"/>
    <w:rsid w:val="007674D9"/>
    <w:rsid w:val="00774B44"/>
    <w:rsid w:val="00787624"/>
    <w:rsid w:val="0079571E"/>
    <w:rsid w:val="00796FE4"/>
    <w:rsid w:val="007A1172"/>
    <w:rsid w:val="007A4357"/>
    <w:rsid w:val="007A75D9"/>
    <w:rsid w:val="007B1145"/>
    <w:rsid w:val="007B31F2"/>
    <w:rsid w:val="007B3E6E"/>
    <w:rsid w:val="007B4EBE"/>
    <w:rsid w:val="007B593C"/>
    <w:rsid w:val="007B5BA5"/>
    <w:rsid w:val="007C1380"/>
    <w:rsid w:val="007C296A"/>
    <w:rsid w:val="007C574B"/>
    <w:rsid w:val="007C6FCB"/>
    <w:rsid w:val="007D0B54"/>
    <w:rsid w:val="007D10B5"/>
    <w:rsid w:val="007D5BFB"/>
    <w:rsid w:val="007E7D95"/>
    <w:rsid w:val="007F0BB8"/>
    <w:rsid w:val="007F230E"/>
    <w:rsid w:val="007F24F6"/>
    <w:rsid w:val="007F3E5B"/>
    <w:rsid w:val="007F7283"/>
    <w:rsid w:val="00801E8C"/>
    <w:rsid w:val="00802DBF"/>
    <w:rsid w:val="00805260"/>
    <w:rsid w:val="00810E16"/>
    <w:rsid w:val="008142BF"/>
    <w:rsid w:val="00815B0A"/>
    <w:rsid w:val="008176B5"/>
    <w:rsid w:val="008228D6"/>
    <w:rsid w:val="00824A9D"/>
    <w:rsid w:val="00825C0C"/>
    <w:rsid w:val="00831510"/>
    <w:rsid w:val="00831DEF"/>
    <w:rsid w:val="00840878"/>
    <w:rsid w:val="00843D76"/>
    <w:rsid w:val="0084455C"/>
    <w:rsid w:val="008538B0"/>
    <w:rsid w:val="00854EC3"/>
    <w:rsid w:val="0085607C"/>
    <w:rsid w:val="00857989"/>
    <w:rsid w:val="008607C9"/>
    <w:rsid w:val="00863485"/>
    <w:rsid w:val="00866AA9"/>
    <w:rsid w:val="00866B05"/>
    <w:rsid w:val="00876EEE"/>
    <w:rsid w:val="00881590"/>
    <w:rsid w:val="00886B5D"/>
    <w:rsid w:val="008908FF"/>
    <w:rsid w:val="00892CC3"/>
    <w:rsid w:val="00896659"/>
    <w:rsid w:val="008A02E4"/>
    <w:rsid w:val="008A4BD8"/>
    <w:rsid w:val="008A52B4"/>
    <w:rsid w:val="008A6359"/>
    <w:rsid w:val="008A6B4D"/>
    <w:rsid w:val="008B3704"/>
    <w:rsid w:val="008B48B8"/>
    <w:rsid w:val="008B566C"/>
    <w:rsid w:val="008C3A7E"/>
    <w:rsid w:val="008C3F94"/>
    <w:rsid w:val="008C40C6"/>
    <w:rsid w:val="008C4A47"/>
    <w:rsid w:val="008D2630"/>
    <w:rsid w:val="008D2B9C"/>
    <w:rsid w:val="008D3AAF"/>
    <w:rsid w:val="008E12ED"/>
    <w:rsid w:val="008E195C"/>
    <w:rsid w:val="008E1B01"/>
    <w:rsid w:val="008E279F"/>
    <w:rsid w:val="008E3787"/>
    <w:rsid w:val="008E37B7"/>
    <w:rsid w:val="008E514A"/>
    <w:rsid w:val="008E5200"/>
    <w:rsid w:val="008E58F0"/>
    <w:rsid w:val="008F09AA"/>
    <w:rsid w:val="008F58AE"/>
    <w:rsid w:val="00900E62"/>
    <w:rsid w:val="00903296"/>
    <w:rsid w:val="00905357"/>
    <w:rsid w:val="00916BCC"/>
    <w:rsid w:val="00917C8D"/>
    <w:rsid w:val="00926B53"/>
    <w:rsid w:val="009354D3"/>
    <w:rsid w:val="009368DD"/>
    <w:rsid w:val="00942BFB"/>
    <w:rsid w:val="009434C0"/>
    <w:rsid w:val="009436FF"/>
    <w:rsid w:val="00946488"/>
    <w:rsid w:val="0095137B"/>
    <w:rsid w:val="00954D46"/>
    <w:rsid w:val="00956479"/>
    <w:rsid w:val="009647A1"/>
    <w:rsid w:val="00967F8B"/>
    <w:rsid w:val="00970C42"/>
    <w:rsid w:val="00976720"/>
    <w:rsid w:val="0098038C"/>
    <w:rsid w:val="009804A4"/>
    <w:rsid w:val="00980AFA"/>
    <w:rsid w:val="00980AFD"/>
    <w:rsid w:val="00981EA5"/>
    <w:rsid w:val="00982CE3"/>
    <w:rsid w:val="00983547"/>
    <w:rsid w:val="00983774"/>
    <w:rsid w:val="00985B01"/>
    <w:rsid w:val="009906C0"/>
    <w:rsid w:val="009908B3"/>
    <w:rsid w:val="009947F3"/>
    <w:rsid w:val="009969E9"/>
    <w:rsid w:val="009A088E"/>
    <w:rsid w:val="009A29ED"/>
    <w:rsid w:val="009C2E1D"/>
    <w:rsid w:val="009C3065"/>
    <w:rsid w:val="009C4384"/>
    <w:rsid w:val="009C6CB1"/>
    <w:rsid w:val="009C6E76"/>
    <w:rsid w:val="009C7D47"/>
    <w:rsid w:val="009D3920"/>
    <w:rsid w:val="009D49D6"/>
    <w:rsid w:val="009E1498"/>
    <w:rsid w:val="009E239C"/>
    <w:rsid w:val="009E5696"/>
    <w:rsid w:val="009F6CB6"/>
    <w:rsid w:val="00A01CD0"/>
    <w:rsid w:val="00A031CB"/>
    <w:rsid w:val="00A07C99"/>
    <w:rsid w:val="00A14660"/>
    <w:rsid w:val="00A17601"/>
    <w:rsid w:val="00A252D2"/>
    <w:rsid w:val="00A2557F"/>
    <w:rsid w:val="00A26F1D"/>
    <w:rsid w:val="00A27A1F"/>
    <w:rsid w:val="00A320A7"/>
    <w:rsid w:val="00A33D2A"/>
    <w:rsid w:val="00A34FC6"/>
    <w:rsid w:val="00A37762"/>
    <w:rsid w:val="00A47140"/>
    <w:rsid w:val="00A47696"/>
    <w:rsid w:val="00A4798B"/>
    <w:rsid w:val="00A508DB"/>
    <w:rsid w:val="00A52B66"/>
    <w:rsid w:val="00A56A81"/>
    <w:rsid w:val="00A573BA"/>
    <w:rsid w:val="00A61236"/>
    <w:rsid w:val="00A61B5F"/>
    <w:rsid w:val="00A645D3"/>
    <w:rsid w:val="00A6669E"/>
    <w:rsid w:val="00A82DA8"/>
    <w:rsid w:val="00AA44EA"/>
    <w:rsid w:val="00AB1DBD"/>
    <w:rsid w:val="00AC6737"/>
    <w:rsid w:val="00AC7176"/>
    <w:rsid w:val="00AD023B"/>
    <w:rsid w:val="00AD0DDA"/>
    <w:rsid w:val="00AD25B7"/>
    <w:rsid w:val="00AD7DB0"/>
    <w:rsid w:val="00AE0476"/>
    <w:rsid w:val="00AE64B3"/>
    <w:rsid w:val="00AF06F6"/>
    <w:rsid w:val="00AF70D1"/>
    <w:rsid w:val="00B021B3"/>
    <w:rsid w:val="00B07AAA"/>
    <w:rsid w:val="00B114A2"/>
    <w:rsid w:val="00B12666"/>
    <w:rsid w:val="00B154C7"/>
    <w:rsid w:val="00B209E8"/>
    <w:rsid w:val="00B241D9"/>
    <w:rsid w:val="00B25E80"/>
    <w:rsid w:val="00B26598"/>
    <w:rsid w:val="00B3283E"/>
    <w:rsid w:val="00B35771"/>
    <w:rsid w:val="00B35AE3"/>
    <w:rsid w:val="00B4788F"/>
    <w:rsid w:val="00B515D4"/>
    <w:rsid w:val="00B574CF"/>
    <w:rsid w:val="00B6091C"/>
    <w:rsid w:val="00B6181F"/>
    <w:rsid w:val="00B64525"/>
    <w:rsid w:val="00B7176E"/>
    <w:rsid w:val="00B72FB3"/>
    <w:rsid w:val="00B75F11"/>
    <w:rsid w:val="00B80D00"/>
    <w:rsid w:val="00BA1952"/>
    <w:rsid w:val="00BB2DA2"/>
    <w:rsid w:val="00BB4235"/>
    <w:rsid w:val="00BB4427"/>
    <w:rsid w:val="00BB4972"/>
    <w:rsid w:val="00BB6DF1"/>
    <w:rsid w:val="00BC08F8"/>
    <w:rsid w:val="00BC0FE6"/>
    <w:rsid w:val="00BC52D8"/>
    <w:rsid w:val="00BC7524"/>
    <w:rsid w:val="00BD3561"/>
    <w:rsid w:val="00BD6737"/>
    <w:rsid w:val="00BE12F0"/>
    <w:rsid w:val="00BE2137"/>
    <w:rsid w:val="00BE25AB"/>
    <w:rsid w:val="00BE4025"/>
    <w:rsid w:val="00BE5E0D"/>
    <w:rsid w:val="00BE6DEC"/>
    <w:rsid w:val="00BF2EAE"/>
    <w:rsid w:val="00BF3390"/>
    <w:rsid w:val="00BF37A7"/>
    <w:rsid w:val="00BF68E4"/>
    <w:rsid w:val="00C003C1"/>
    <w:rsid w:val="00C00B6D"/>
    <w:rsid w:val="00C01E9C"/>
    <w:rsid w:val="00C0695B"/>
    <w:rsid w:val="00C06B30"/>
    <w:rsid w:val="00C111CB"/>
    <w:rsid w:val="00C1649B"/>
    <w:rsid w:val="00C17615"/>
    <w:rsid w:val="00C24CC5"/>
    <w:rsid w:val="00C25879"/>
    <w:rsid w:val="00C26231"/>
    <w:rsid w:val="00C277A9"/>
    <w:rsid w:val="00C33220"/>
    <w:rsid w:val="00C35866"/>
    <w:rsid w:val="00C36489"/>
    <w:rsid w:val="00C40C36"/>
    <w:rsid w:val="00C46D22"/>
    <w:rsid w:val="00C47281"/>
    <w:rsid w:val="00C47A81"/>
    <w:rsid w:val="00C5431F"/>
    <w:rsid w:val="00C56547"/>
    <w:rsid w:val="00C629E3"/>
    <w:rsid w:val="00C70DD0"/>
    <w:rsid w:val="00C70FF8"/>
    <w:rsid w:val="00C7236C"/>
    <w:rsid w:val="00C744C7"/>
    <w:rsid w:val="00C816CF"/>
    <w:rsid w:val="00C81D9D"/>
    <w:rsid w:val="00C8268D"/>
    <w:rsid w:val="00C84994"/>
    <w:rsid w:val="00C87862"/>
    <w:rsid w:val="00C906E1"/>
    <w:rsid w:val="00C912F0"/>
    <w:rsid w:val="00C9603C"/>
    <w:rsid w:val="00C96BD7"/>
    <w:rsid w:val="00CA0B77"/>
    <w:rsid w:val="00CA1308"/>
    <w:rsid w:val="00CA4BA9"/>
    <w:rsid w:val="00CA584B"/>
    <w:rsid w:val="00CA5C6A"/>
    <w:rsid w:val="00CA6CE7"/>
    <w:rsid w:val="00CA6FCA"/>
    <w:rsid w:val="00CB48DD"/>
    <w:rsid w:val="00CB4F15"/>
    <w:rsid w:val="00CB6071"/>
    <w:rsid w:val="00CB65B2"/>
    <w:rsid w:val="00CB6F25"/>
    <w:rsid w:val="00CB73DB"/>
    <w:rsid w:val="00CC01E6"/>
    <w:rsid w:val="00CC3217"/>
    <w:rsid w:val="00CC3A12"/>
    <w:rsid w:val="00CC4FA5"/>
    <w:rsid w:val="00CE1C53"/>
    <w:rsid w:val="00CE4633"/>
    <w:rsid w:val="00CE6968"/>
    <w:rsid w:val="00CF0F29"/>
    <w:rsid w:val="00CF1F04"/>
    <w:rsid w:val="00CF3318"/>
    <w:rsid w:val="00CF3F40"/>
    <w:rsid w:val="00CF73F6"/>
    <w:rsid w:val="00D01E01"/>
    <w:rsid w:val="00D0387E"/>
    <w:rsid w:val="00D045FB"/>
    <w:rsid w:val="00D15C20"/>
    <w:rsid w:val="00D20B68"/>
    <w:rsid w:val="00D3037F"/>
    <w:rsid w:val="00D31D94"/>
    <w:rsid w:val="00D33B94"/>
    <w:rsid w:val="00D34F46"/>
    <w:rsid w:val="00D373EA"/>
    <w:rsid w:val="00D37AFD"/>
    <w:rsid w:val="00D42035"/>
    <w:rsid w:val="00D47562"/>
    <w:rsid w:val="00D47F3F"/>
    <w:rsid w:val="00D52A3A"/>
    <w:rsid w:val="00D54512"/>
    <w:rsid w:val="00D576CA"/>
    <w:rsid w:val="00D60D7B"/>
    <w:rsid w:val="00D61218"/>
    <w:rsid w:val="00D61DB6"/>
    <w:rsid w:val="00D63010"/>
    <w:rsid w:val="00D677DA"/>
    <w:rsid w:val="00D70BB2"/>
    <w:rsid w:val="00D76976"/>
    <w:rsid w:val="00D80694"/>
    <w:rsid w:val="00D83659"/>
    <w:rsid w:val="00D86791"/>
    <w:rsid w:val="00D923DF"/>
    <w:rsid w:val="00D927BD"/>
    <w:rsid w:val="00D93049"/>
    <w:rsid w:val="00D9438C"/>
    <w:rsid w:val="00DA1DD1"/>
    <w:rsid w:val="00DA55AA"/>
    <w:rsid w:val="00DA5D46"/>
    <w:rsid w:val="00DA77CF"/>
    <w:rsid w:val="00DB4C1E"/>
    <w:rsid w:val="00DB7B01"/>
    <w:rsid w:val="00DC0C91"/>
    <w:rsid w:val="00DC318A"/>
    <w:rsid w:val="00DC4691"/>
    <w:rsid w:val="00DC5B33"/>
    <w:rsid w:val="00DD0338"/>
    <w:rsid w:val="00DD0C02"/>
    <w:rsid w:val="00DD1D35"/>
    <w:rsid w:val="00DD3365"/>
    <w:rsid w:val="00DD7CDA"/>
    <w:rsid w:val="00DE50DA"/>
    <w:rsid w:val="00DE5C08"/>
    <w:rsid w:val="00DE6285"/>
    <w:rsid w:val="00DF3A2F"/>
    <w:rsid w:val="00DF53DB"/>
    <w:rsid w:val="00E033C0"/>
    <w:rsid w:val="00E05624"/>
    <w:rsid w:val="00E0583F"/>
    <w:rsid w:val="00E05D94"/>
    <w:rsid w:val="00E06A20"/>
    <w:rsid w:val="00E106D2"/>
    <w:rsid w:val="00E10AB8"/>
    <w:rsid w:val="00E164A7"/>
    <w:rsid w:val="00E23236"/>
    <w:rsid w:val="00E23790"/>
    <w:rsid w:val="00E26C12"/>
    <w:rsid w:val="00E2752E"/>
    <w:rsid w:val="00E302A2"/>
    <w:rsid w:val="00E41811"/>
    <w:rsid w:val="00E42327"/>
    <w:rsid w:val="00E44C4B"/>
    <w:rsid w:val="00E503EB"/>
    <w:rsid w:val="00E51DDA"/>
    <w:rsid w:val="00E55B6A"/>
    <w:rsid w:val="00E56E05"/>
    <w:rsid w:val="00E57779"/>
    <w:rsid w:val="00E57D85"/>
    <w:rsid w:val="00E57DBF"/>
    <w:rsid w:val="00E60AD0"/>
    <w:rsid w:val="00E60BE2"/>
    <w:rsid w:val="00E7229E"/>
    <w:rsid w:val="00E7779B"/>
    <w:rsid w:val="00E8108E"/>
    <w:rsid w:val="00E93A01"/>
    <w:rsid w:val="00EA3F17"/>
    <w:rsid w:val="00EA4D0C"/>
    <w:rsid w:val="00EA6109"/>
    <w:rsid w:val="00EA72A1"/>
    <w:rsid w:val="00EA797D"/>
    <w:rsid w:val="00EB523B"/>
    <w:rsid w:val="00EB5C18"/>
    <w:rsid w:val="00EB6BD5"/>
    <w:rsid w:val="00EB74B8"/>
    <w:rsid w:val="00EB7F1D"/>
    <w:rsid w:val="00EC745D"/>
    <w:rsid w:val="00ED4616"/>
    <w:rsid w:val="00ED5C3D"/>
    <w:rsid w:val="00ED6C52"/>
    <w:rsid w:val="00ED7177"/>
    <w:rsid w:val="00EF251C"/>
    <w:rsid w:val="00EF3DC4"/>
    <w:rsid w:val="00F05DC9"/>
    <w:rsid w:val="00F10B7B"/>
    <w:rsid w:val="00F25904"/>
    <w:rsid w:val="00F25E58"/>
    <w:rsid w:val="00F327AA"/>
    <w:rsid w:val="00F32F9D"/>
    <w:rsid w:val="00F34150"/>
    <w:rsid w:val="00F37E47"/>
    <w:rsid w:val="00F45A00"/>
    <w:rsid w:val="00F53011"/>
    <w:rsid w:val="00F5455A"/>
    <w:rsid w:val="00F606E0"/>
    <w:rsid w:val="00F66491"/>
    <w:rsid w:val="00F72C5C"/>
    <w:rsid w:val="00F7331E"/>
    <w:rsid w:val="00F80369"/>
    <w:rsid w:val="00F80437"/>
    <w:rsid w:val="00F814E1"/>
    <w:rsid w:val="00F85F31"/>
    <w:rsid w:val="00F87F42"/>
    <w:rsid w:val="00F92399"/>
    <w:rsid w:val="00F93414"/>
    <w:rsid w:val="00F9496E"/>
    <w:rsid w:val="00F94E7F"/>
    <w:rsid w:val="00FA3098"/>
    <w:rsid w:val="00FA3E68"/>
    <w:rsid w:val="00FB0C2A"/>
    <w:rsid w:val="00FB1EFC"/>
    <w:rsid w:val="00FC0848"/>
    <w:rsid w:val="00FC18AF"/>
    <w:rsid w:val="00FC5CFD"/>
    <w:rsid w:val="00FC6FF6"/>
    <w:rsid w:val="00FD2692"/>
    <w:rsid w:val="00FD2ED0"/>
    <w:rsid w:val="00FD50A2"/>
    <w:rsid w:val="00FD61A6"/>
    <w:rsid w:val="00FE0165"/>
    <w:rsid w:val="00FF016E"/>
    <w:rsid w:val="00FF48BB"/>
    <w:rsid w:val="00FF638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5931A"/>
  <w15:chartTrackingRefBased/>
  <w15:docId w15:val="{5BD56731-F06A-4DF9-B3D7-ACEBDB6B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A75D9"/>
    <w:pPr>
      <w:spacing w:after="2" w:line="249" w:lineRule="auto"/>
      <w:ind w:left="10" w:right="6" w:hanging="10"/>
      <w:jc w:val="both"/>
    </w:pPr>
    <w:rPr>
      <w:rFonts w:ascii="Times New Roman" w:eastAsia="Times New Roman" w:hAnsi="Times New Roman" w:cs="Times New Roman"/>
      <w:color w:val="000000"/>
      <w:lang w:eastAsia="et-EE"/>
    </w:rPr>
  </w:style>
  <w:style w:type="paragraph" w:styleId="Pealkiri1">
    <w:name w:val="heading 1"/>
    <w:basedOn w:val="Normaallaad"/>
    <w:next w:val="Normaallaad"/>
    <w:link w:val="Pealkiri1Mrk"/>
    <w:uiPriority w:val="9"/>
    <w:qFormat/>
    <w:rsid w:val="007A75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7A75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7A75D9"/>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7A75D9"/>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7A75D9"/>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7A75D9"/>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7A75D9"/>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7A75D9"/>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7A75D9"/>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A75D9"/>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7A75D9"/>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7A75D9"/>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7A75D9"/>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7A75D9"/>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7A75D9"/>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7A75D9"/>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7A75D9"/>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7A75D9"/>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7A75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7A75D9"/>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7A75D9"/>
    <w:pPr>
      <w:numPr>
        <w:ilvl w:val="1"/>
      </w:numPr>
      <w:ind w:left="10" w:hanging="10"/>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7A75D9"/>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7A75D9"/>
    <w:pPr>
      <w:spacing w:before="160"/>
      <w:jc w:val="center"/>
    </w:pPr>
    <w:rPr>
      <w:i/>
      <w:iCs/>
      <w:color w:val="404040" w:themeColor="text1" w:themeTint="BF"/>
    </w:rPr>
  </w:style>
  <w:style w:type="character" w:customStyle="1" w:styleId="TsitaatMrk">
    <w:name w:val="Tsitaat Märk"/>
    <w:basedOn w:val="Liguvaikefont"/>
    <w:link w:val="Tsitaat"/>
    <w:uiPriority w:val="29"/>
    <w:rsid w:val="007A75D9"/>
    <w:rPr>
      <w:i/>
      <w:iCs/>
      <w:color w:val="404040" w:themeColor="text1" w:themeTint="BF"/>
    </w:rPr>
  </w:style>
  <w:style w:type="paragraph" w:styleId="Loendilik">
    <w:name w:val="List Paragraph"/>
    <w:basedOn w:val="Normaallaad"/>
    <w:uiPriority w:val="34"/>
    <w:qFormat/>
    <w:rsid w:val="007A75D9"/>
    <w:pPr>
      <w:ind w:left="720"/>
      <w:contextualSpacing/>
    </w:pPr>
  </w:style>
  <w:style w:type="character" w:styleId="Selgeltmrgatavrhutus">
    <w:name w:val="Intense Emphasis"/>
    <w:basedOn w:val="Liguvaikefont"/>
    <w:uiPriority w:val="21"/>
    <w:qFormat/>
    <w:rsid w:val="007A75D9"/>
    <w:rPr>
      <w:i/>
      <w:iCs/>
      <w:color w:val="0F4761" w:themeColor="accent1" w:themeShade="BF"/>
    </w:rPr>
  </w:style>
  <w:style w:type="paragraph" w:styleId="Selgeltmrgatavtsitaat">
    <w:name w:val="Intense Quote"/>
    <w:basedOn w:val="Normaallaad"/>
    <w:next w:val="Normaallaad"/>
    <w:link w:val="SelgeltmrgatavtsitaatMrk"/>
    <w:uiPriority w:val="30"/>
    <w:qFormat/>
    <w:rsid w:val="007A75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7A75D9"/>
    <w:rPr>
      <w:i/>
      <w:iCs/>
      <w:color w:val="0F4761" w:themeColor="accent1" w:themeShade="BF"/>
    </w:rPr>
  </w:style>
  <w:style w:type="character" w:styleId="Selgeltmrgatavviide">
    <w:name w:val="Intense Reference"/>
    <w:basedOn w:val="Liguvaikefont"/>
    <w:uiPriority w:val="32"/>
    <w:qFormat/>
    <w:rsid w:val="007A75D9"/>
    <w:rPr>
      <w:b/>
      <w:bCs/>
      <w:smallCaps/>
      <w:color w:val="0F4761" w:themeColor="accent1" w:themeShade="BF"/>
      <w:spacing w:val="5"/>
    </w:rPr>
  </w:style>
  <w:style w:type="character" w:styleId="Kommentaariviide">
    <w:name w:val="annotation reference"/>
    <w:basedOn w:val="Liguvaikefont"/>
    <w:uiPriority w:val="99"/>
    <w:semiHidden/>
    <w:unhideWhenUsed/>
    <w:rsid w:val="007A75D9"/>
    <w:rPr>
      <w:sz w:val="16"/>
      <w:szCs w:val="16"/>
    </w:rPr>
  </w:style>
  <w:style w:type="paragraph" w:styleId="Kommentaaritekst">
    <w:name w:val="annotation text"/>
    <w:basedOn w:val="Normaallaad"/>
    <w:link w:val="KommentaaritekstMrk"/>
    <w:uiPriority w:val="99"/>
    <w:unhideWhenUsed/>
    <w:rsid w:val="007A75D9"/>
    <w:pPr>
      <w:spacing w:line="240" w:lineRule="auto"/>
    </w:pPr>
    <w:rPr>
      <w:sz w:val="20"/>
      <w:szCs w:val="20"/>
    </w:rPr>
  </w:style>
  <w:style w:type="character" w:customStyle="1" w:styleId="KommentaaritekstMrk">
    <w:name w:val="Kommentaari tekst Märk"/>
    <w:basedOn w:val="Liguvaikefont"/>
    <w:link w:val="Kommentaaritekst"/>
    <w:uiPriority w:val="99"/>
    <w:rsid w:val="007A75D9"/>
    <w:rPr>
      <w:rFonts w:ascii="Times New Roman" w:eastAsia="Times New Roman" w:hAnsi="Times New Roman" w:cs="Times New Roman"/>
      <w:color w:val="000000"/>
      <w:sz w:val="20"/>
      <w:szCs w:val="20"/>
      <w:lang w:eastAsia="et-EE"/>
    </w:rPr>
  </w:style>
  <w:style w:type="character" w:styleId="Hperlink">
    <w:name w:val="Hyperlink"/>
    <w:basedOn w:val="Liguvaikefont"/>
    <w:uiPriority w:val="99"/>
    <w:unhideWhenUsed/>
    <w:rsid w:val="007A75D9"/>
    <w:rPr>
      <w:color w:val="467886" w:themeColor="hyperlink"/>
      <w:u w:val="single"/>
    </w:rPr>
  </w:style>
  <w:style w:type="paragraph" w:styleId="Vahedeta">
    <w:name w:val="No Spacing"/>
    <w:uiPriority w:val="1"/>
    <w:qFormat/>
    <w:rsid w:val="00C36489"/>
    <w:pPr>
      <w:spacing w:after="0" w:line="240" w:lineRule="auto"/>
      <w:ind w:left="10" w:right="6" w:hanging="10"/>
      <w:jc w:val="both"/>
    </w:pPr>
    <w:rPr>
      <w:rFonts w:ascii="Times New Roman" w:eastAsia="Times New Roman" w:hAnsi="Times New Roman" w:cs="Times New Roman"/>
      <w:color w:val="000000"/>
      <w:lang w:eastAsia="et-EE"/>
    </w:rPr>
  </w:style>
  <w:style w:type="paragraph" w:styleId="Kommentaariteema">
    <w:name w:val="annotation subject"/>
    <w:basedOn w:val="Kommentaaritekst"/>
    <w:next w:val="Kommentaaritekst"/>
    <w:link w:val="KommentaariteemaMrk"/>
    <w:uiPriority w:val="99"/>
    <w:semiHidden/>
    <w:unhideWhenUsed/>
    <w:rsid w:val="00513A94"/>
    <w:rPr>
      <w:b/>
      <w:bCs/>
    </w:rPr>
  </w:style>
  <w:style w:type="character" w:customStyle="1" w:styleId="KommentaariteemaMrk">
    <w:name w:val="Kommentaari teema Märk"/>
    <w:basedOn w:val="KommentaaritekstMrk"/>
    <w:link w:val="Kommentaariteema"/>
    <w:uiPriority w:val="99"/>
    <w:semiHidden/>
    <w:rsid w:val="00513A94"/>
    <w:rPr>
      <w:rFonts w:ascii="Times New Roman" w:eastAsia="Times New Roman" w:hAnsi="Times New Roman" w:cs="Times New Roman"/>
      <w:b/>
      <w:bCs/>
      <w:color w:val="000000"/>
      <w:sz w:val="20"/>
      <w:szCs w:val="20"/>
      <w:lang w:eastAsia="et-EE"/>
    </w:rPr>
  </w:style>
  <w:style w:type="paragraph" w:styleId="Redaktsioon">
    <w:name w:val="Revision"/>
    <w:hidden/>
    <w:uiPriority w:val="99"/>
    <w:semiHidden/>
    <w:rsid w:val="00513A94"/>
    <w:pPr>
      <w:spacing w:after="0" w:line="240" w:lineRule="auto"/>
    </w:pPr>
    <w:rPr>
      <w:rFonts w:ascii="Times New Roman" w:eastAsia="Times New Roman" w:hAnsi="Times New Roman" w:cs="Times New Roman"/>
      <w:color w:val="000000"/>
      <w:lang w:eastAsia="et-EE"/>
    </w:rPr>
  </w:style>
  <w:style w:type="paragraph" w:styleId="Pis">
    <w:name w:val="header"/>
    <w:basedOn w:val="Normaallaad"/>
    <w:link w:val="PisMrk"/>
    <w:uiPriority w:val="99"/>
    <w:unhideWhenUsed/>
    <w:rsid w:val="007B1145"/>
    <w:pPr>
      <w:tabs>
        <w:tab w:val="center" w:pos="4536"/>
        <w:tab w:val="right" w:pos="9072"/>
      </w:tabs>
      <w:spacing w:after="0" w:line="240" w:lineRule="auto"/>
    </w:pPr>
  </w:style>
  <w:style w:type="character" w:customStyle="1" w:styleId="PisMrk">
    <w:name w:val="Päis Märk"/>
    <w:basedOn w:val="Liguvaikefont"/>
    <w:link w:val="Pis"/>
    <w:uiPriority w:val="99"/>
    <w:rsid w:val="007B1145"/>
    <w:rPr>
      <w:rFonts w:ascii="Times New Roman" w:eastAsia="Times New Roman" w:hAnsi="Times New Roman" w:cs="Times New Roman"/>
      <w:color w:val="000000"/>
      <w:lang w:eastAsia="et-EE"/>
    </w:rPr>
  </w:style>
  <w:style w:type="paragraph" w:styleId="Jalus">
    <w:name w:val="footer"/>
    <w:basedOn w:val="Normaallaad"/>
    <w:link w:val="JalusMrk"/>
    <w:uiPriority w:val="99"/>
    <w:unhideWhenUsed/>
    <w:rsid w:val="007B1145"/>
    <w:pPr>
      <w:tabs>
        <w:tab w:val="center" w:pos="4536"/>
        <w:tab w:val="right" w:pos="9072"/>
      </w:tabs>
      <w:spacing w:after="0" w:line="240" w:lineRule="auto"/>
    </w:pPr>
  </w:style>
  <w:style w:type="character" w:customStyle="1" w:styleId="JalusMrk">
    <w:name w:val="Jalus Märk"/>
    <w:basedOn w:val="Liguvaikefont"/>
    <w:link w:val="Jalus"/>
    <w:uiPriority w:val="99"/>
    <w:rsid w:val="007B1145"/>
    <w:rPr>
      <w:rFonts w:ascii="Times New Roman" w:eastAsia="Times New Roman" w:hAnsi="Times New Roman" w:cs="Times New Roman"/>
      <w:color w:val="000000"/>
      <w:lang w:eastAsia="et-EE"/>
    </w:rPr>
  </w:style>
  <w:style w:type="character" w:styleId="Lahendamatamainimine">
    <w:name w:val="Unresolved Mention"/>
    <w:basedOn w:val="Liguvaikefont"/>
    <w:uiPriority w:val="99"/>
    <w:semiHidden/>
    <w:unhideWhenUsed/>
    <w:rsid w:val="00F606E0"/>
    <w:rPr>
      <w:color w:val="605E5C"/>
      <w:shd w:val="clear" w:color="auto" w:fill="E1DFDD"/>
    </w:rPr>
  </w:style>
  <w:style w:type="paragraph" w:styleId="Normaallaadveeb">
    <w:name w:val="Normal (Web)"/>
    <w:basedOn w:val="Normaallaad"/>
    <w:uiPriority w:val="99"/>
    <w:semiHidden/>
    <w:unhideWhenUsed/>
    <w:rsid w:val="004E4513"/>
    <w:pPr>
      <w:spacing w:before="100" w:beforeAutospacing="1" w:after="100" w:afterAutospacing="1" w:line="240" w:lineRule="auto"/>
      <w:ind w:left="0" w:right="0" w:firstLine="0"/>
      <w:jc w:val="left"/>
    </w:pPr>
    <w:rPr>
      <w:color w:val="auto"/>
      <w:kern w:val="0"/>
      <w14:ligatures w14:val="none"/>
    </w:rPr>
  </w:style>
  <w:style w:type="character" w:customStyle="1" w:styleId="cf01">
    <w:name w:val="cf01"/>
    <w:basedOn w:val="Liguvaikefont"/>
    <w:rsid w:val="00D80694"/>
    <w:rPr>
      <w:rFonts w:ascii="Segoe UI" w:hAnsi="Segoe UI" w:cs="Segoe UI" w:hint="default"/>
      <w:sz w:val="18"/>
      <w:szCs w:val="18"/>
    </w:rPr>
  </w:style>
  <w:style w:type="character" w:customStyle="1" w:styleId="tyhik">
    <w:name w:val="tyhik"/>
    <w:basedOn w:val="Liguvaikefont"/>
    <w:rsid w:val="004E1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55726">
      <w:bodyDiv w:val="1"/>
      <w:marLeft w:val="0"/>
      <w:marRight w:val="0"/>
      <w:marTop w:val="0"/>
      <w:marBottom w:val="0"/>
      <w:divBdr>
        <w:top w:val="none" w:sz="0" w:space="0" w:color="auto"/>
        <w:left w:val="none" w:sz="0" w:space="0" w:color="auto"/>
        <w:bottom w:val="none" w:sz="0" w:space="0" w:color="auto"/>
        <w:right w:val="none" w:sz="0" w:space="0" w:color="auto"/>
      </w:divBdr>
    </w:div>
    <w:div w:id="339085065">
      <w:bodyDiv w:val="1"/>
      <w:marLeft w:val="0"/>
      <w:marRight w:val="0"/>
      <w:marTop w:val="0"/>
      <w:marBottom w:val="0"/>
      <w:divBdr>
        <w:top w:val="none" w:sz="0" w:space="0" w:color="auto"/>
        <w:left w:val="none" w:sz="0" w:space="0" w:color="auto"/>
        <w:bottom w:val="none" w:sz="0" w:space="0" w:color="auto"/>
        <w:right w:val="none" w:sz="0" w:space="0" w:color="auto"/>
      </w:divBdr>
    </w:div>
    <w:div w:id="756177313">
      <w:bodyDiv w:val="1"/>
      <w:marLeft w:val="0"/>
      <w:marRight w:val="0"/>
      <w:marTop w:val="0"/>
      <w:marBottom w:val="0"/>
      <w:divBdr>
        <w:top w:val="none" w:sz="0" w:space="0" w:color="auto"/>
        <w:left w:val="none" w:sz="0" w:space="0" w:color="auto"/>
        <w:bottom w:val="none" w:sz="0" w:space="0" w:color="auto"/>
        <w:right w:val="none" w:sz="0" w:space="0" w:color="auto"/>
      </w:divBdr>
    </w:div>
    <w:div w:id="834421910">
      <w:bodyDiv w:val="1"/>
      <w:marLeft w:val="0"/>
      <w:marRight w:val="0"/>
      <w:marTop w:val="0"/>
      <w:marBottom w:val="0"/>
      <w:divBdr>
        <w:top w:val="none" w:sz="0" w:space="0" w:color="auto"/>
        <w:left w:val="none" w:sz="0" w:space="0" w:color="auto"/>
        <w:bottom w:val="none" w:sz="0" w:space="0" w:color="auto"/>
        <w:right w:val="none" w:sz="0" w:space="0" w:color="auto"/>
      </w:divBdr>
    </w:div>
    <w:div w:id="923952234">
      <w:bodyDiv w:val="1"/>
      <w:marLeft w:val="0"/>
      <w:marRight w:val="0"/>
      <w:marTop w:val="0"/>
      <w:marBottom w:val="0"/>
      <w:divBdr>
        <w:top w:val="none" w:sz="0" w:space="0" w:color="auto"/>
        <w:left w:val="none" w:sz="0" w:space="0" w:color="auto"/>
        <w:bottom w:val="none" w:sz="0" w:space="0" w:color="auto"/>
        <w:right w:val="none" w:sz="0" w:space="0" w:color="auto"/>
      </w:divBdr>
    </w:div>
    <w:div w:id="1729719702">
      <w:bodyDiv w:val="1"/>
      <w:marLeft w:val="0"/>
      <w:marRight w:val="0"/>
      <w:marTop w:val="0"/>
      <w:marBottom w:val="0"/>
      <w:divBdr>
        <w:top w:val="none" w:sz="0" w:space="0" w:color="auto"/>
        <w:left w:val="none" w:sz="0" w:space="0" w:color="auto"/>
        <w:bottom w:val="none" w:sz="0" w:space="0" w:color="auto"/>
        <w:right w:val="none" w:sz="0" w:space="0" w:color="auto"/>
      </w:divBdr>
    </w:div>
    <w:div w:id="1796555192">
      <w:bodyDiv w:val="1"/>
      <w:marLeft w:val="0"/>
      <w:marRight w:val="0"/>
      <w:marTop w:val="0"/>
      <w:marBottom w:val="0"/>
      <w:divBdr>
        <w:top w:val="none" w:sz="0" w:space="0" w:color="auto"/>
        <w:left w:val="none" w:sz="0" w:space="0" w:color="auto"/>
        <w:bottom w:val="none" w:sz="0" w:space="0" w:color="auto"/>
        <w:right w:val="none" w:sz="0" w:space="0" w:color="auto"/>
      </w:divBdr>
    </w:div>
    <w:div w:id="1932812172">
      <w:bodyDiv w:val="1"/>
      <w:marLeft w:val="0"/>
      <w:marRight w:val="0"/>
      <w:marTop w:val="0"/>
      <w:marBottom w:val="0"/>
      <w:divBdr>
        <w:top w:val="none" w:sz="0" w:space="0" w:color="auto"/>
        <w:left w:val="none" w:sz="0" w:space="0" w:color="auto"/>
        <w:bottom w:val="none" w:sz="0" w:space="0" w:color="auto"/>
        <w:right w:val="none" w:sz="0" w:space="0" w:color="auto"/>
      </w:divBdr>
    </w:div>
    <w:div w:id="1939630797">
      <w:bodyDiv w:val="1"/>
      <w:marLeft w:val="0"/>
      <w:marRight w:val="0"/>
      <w:marTop w:val="0"/>
      <w:marBottom w:val="0"/>
      <w:divBdr>
        <w:top w:val="none" w:sz="0" w:space="0" w:color="auto"/>
        <w:left w:val="none" w:sz="0" w:space="0" w:color="auto"/>
        <w:bottom w:val="none" w:sz="0" w:space="0" w:color="auto"/>
        <w:right w:val="none" w:sz="0" w:space="0" w:color="auto"/>
      </w:divBdr>
    </w:div>
    <w:div w:id="213170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17063B23AF5AA4987F31177636D5A12" ma:contentTypeVersion="2" ma:contentTypeDescription="Create a new document." ma:contentTypeScope="" ma:versionID="437a3847a1d9f9f712954f93fc4fc896">
  <xsd:schema xmlns:xsd="http://www.w3.org/2001/XMLSchema" xmlns:xs="http://www.w3.org/2001/XMLSchema" xmlns:p="http://schemas.microsoft.com/office/2006/metadata/properties" xmlns:ns2="aaa9e31a-5fec-41c2-9ebf-7058f1f694cf" targetNamespace="http://schemas.microsoft.com/office/2006/metadata/properties" ma:root="true" ma:fieldsID="bd72926e1259fe80624787c04cbf3456" ns2:_="">
    <xsd:import namespace="aaa9e31a-5fec-41c2-9ebf-7058f1f694c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9e31a-5fec-41c2-9ebf-7058f1f694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0D48A3-9855-42A2-A1A1-A6E352DA570D}">
  <ds:schemaRefs>
    <ds:schemaRef ds:uri="http://schemas.microsoft.com/sharepoint/v3/contenttype/forms"/>
  </ds:schemaRefs>
</ds:datastoreItem>
</file>

<file path=customXml/itemProps2.xml><?xml version="1.0" encoding="utf-8"?>
<ds:datastoreItem xmlns:ds="http://schemas.openxmlformats.org/officeDocument/2006/customXml" ds:itemID="{AA7230A4-F63F-4843-942E-D60E9E4F57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D29293-012F-458E-974F-8A8FC6E0FE93}">
  <ds:schemaRefs>
    <ds:schemaRef ds:uri="http://schemas.openxmlformats.org/officeDocument/2006/bibliography"/>
  </ds:schemaRefs>
</ds:datastoreItem>
</file>

<file path=customXml/itemProps4.xml><?xml version="1.0" encoding="utf-8"?>
<ds:datastoreItem xmlns:ds="http://schemas.openxmlformats.org/officeDocument/2006/customXml" ds:itemID="{A88F44C0-7A57-42A0-B419-5B3AAF65A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9e31a-5fec-41c2-9ebf-7058f1f69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2600</Words>
  <Characters>15085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 Parmas</dc:creator>
  <cp:keywords/>
  <dc:description/>
  <cp:lastModifiedBy>Zanna Arhipova</cp:lastModifiedBy>
  <cp:revision>2</cp:revision>
  <cp:lastPrinted>2025-01-22T07:25:00Z</cp:lastPrinted>
  <dcterms:created xsi:type="dcterms:W3CDTF">2025-03-06T12:58:00Z</dcterms:created>
  <dcterms:modified xsi:type="dcterms:W3CDTF">2025-03-06T12:58:00Z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0x010100417063B23AF5AA4987F31177636D5A12</vt:lpwstr>
  </property>
</Properties>
</file>